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3A" w:rsidRDefault="00776D5A" w:rsidP="00776D5A">
      <w:pPr>
        <w:jc w:val="center"/>
        <w:rPr>
          <w:rFonts w:ascii="Times New Roman" w:hAnsi="Times New Roman" w:cs="Times New Roman"/>
        </w:rPr>
      </w:pPr>
      <w:r>
        <w:rPr>
          <w:rFonts w:ascii="Times New Roman" w:hAnsi="Times New Roman" w:cs="Times New Roman"/>
        </w:rPr>
        <w:t>Tiru Pengelolaan Gelora Bung Karno</w:t>
      </w:r>
    </w:p>
    <w:p w:rsidR="00776D5A" w:rsidRDefault="00776D5A" w:rsidP="00776D5A">
      <w:pPr>
        <w:jc w:val="center"/>
        <w:rPr>
          <w:rFonts w:ascii="Times New Roman" w:hAnsi="Times New Roman" w:cs="Times New Roman"/>
        </w:rPr>
      </w:pPr>
      <w:r>
        <w:rPr>
          <w:rFonts w:ascii="Times New Roman" w:hAnsi="Times New Roman" w:cs="Times New Roman"/>
          <w:noProof/>
          <w:lang w:eastAsia="id-ID"/>
        </w:rPr>
        <w:drawing>
          <wp:inline distT="0" distB="0" distL="0" distR="0">
            <wp:extent cx="4343400" cy="32914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7">
                      <a:extLst>
                        <a:ext uri="{28A0092B-C50C-407E-A947-70E740481C1C}">
                          <a14:useLocalDpi xmlns:a14="http://schemas.microsoft.com/office/drawing/2010/main" val="0"/>
                        </a:ext>
                      </a:extLst>
                    </a:blip>
                    <a:stretch>
                      <a:fillRect/>
                    </a:stretch>
                  </pic:blipFill>
                  <pic:spPr>
                    <a:xfrm>
                      <a:off x="0" y="0"/>
                      <a:ext cx="4355664" cy="3300770"/>
                    </a:xfrm>
                    <a:prstGeom prst="rect">
                      <a:avLst/>
                    </a:prstGeom>
                  </pic:spPr>
                </pic:pic>
              </a:graphicData>
            </a:graphic>
          </wp:inline>
        </w:drawing>
      </w:r>
    </w:p>
    <w:p w:rsidR="00E27232" w:rsidRDefault="00FC1069" w:rsidP="00776D5A">
      <w:pPr>
        <w:jc w:val="center"/>
        <w:rPr>
          <w:rFonts w:ascii="Times New Roman" w:hAnsi="Times New Roman" w:cs="Times New Roman"/>
          <w:i/>
        </w:rPr>
      </w:pPr>
      <w:hyperlink r:id="rId8" w:history="1">
        <w:r w:rsidR="00E27232" w:rsidRPr="00B42D65">
          <w:rPr>
            <w:rStyle w:val="Hyperlink"/>
            <w:rFonts w:ascii="Times New Roman" w:hAnsi="Times New Roman" w:cs="Times New Roman"/>
            <w:i/>
          </w:rPr>
          <w:t>www.fajar.co.id</w:t>
        </w:r>
      </w:hyperlink>
    </w:p>
    <w:p w:rsidR="00E27232" w:rsidRDefault="00E27232" w:rsidP="00E27232">
      <w:pPr>
        <w:rPr>
          <w:rFonts w:ascii="Times New Roman" w:hAnsi="Times New Roman" w:cs="Times New Roman"/>
        </w:rPr>
      </w:pPr>
      <w:r>
        <w:rPr>
          <w:rFonts w:ascii="Times New Roman" w:hAnsi="Times New Roman" w:cs="Times New Roman"/>
          <w:b/>
        </w:rPr>
        <w:t>MAKASSAR, FAJAR-</w:t>
      </w:r>
      <w:r>
        <w:rPr>
          <w:rFonts w:ascii="Times New Roman" w:hAnsi="Times New Roman" w:cs="Times New Roman"/>
        </w:rPr>
        <w:t>Renovasi Stadion Mattoanging tahun ini mulai berjalan. Skema pengelolaan akan meniru stadion Gelora Bung Karno (GBK).</w:t>
      </w:r>
    </w:p>
    <w:p w:rsidR="00E27232" w:rsidRDefault="00E27232" w:rsidP="00E27232">
      <w:pPr>
        <w:rPr>
          <w:rFonts w:ascii="Times New Roman" w:hAnsi="Times New Roman" w:cs="Times New Roman"/>
        </w:rPr>
      </w:pPr>
      <w:r>
        <w:rPr>
          <w:rFonts w:ascii="Times New Roman" w:hAnsi="Times New Roman" w:cs="Times New Roman"/>
        </w:rPr>
        <w:t xml:space="preserve">Kepala Dinas </w:t>
      </w:r>
      <w:r w:rsidR="00C37C36">
        <w:rPr>
          <w:rFonts w:ascii="Times New Roman" w:hAnsi="Times New Roman" w:cs="Times New Roman"/>
        </w:rPr>
        <w:t>Pemuda dan Olahraga (Dispora) Sulsel, Andi Arwien Azis mengatakan, pihaknya sudah melakukan kunjungan dan menemui Badan Pengelola GBK.</w:t>
      </w:r>
    </w:p>
    <w:p w:rsidR="00C37C36" w:rsidRDefault="00C37C36" w:rsidP="00E27232">
      <w:pPr>
        <w:rPr>
          <w:rFonts w:ascii="Times New Roman" w:hAnsi="Times New Roman" w:cs="Times New Roman"/>
        </w:rPr>
      </w:pPr>
      <w:r>
        <w:rPr>
          <w:rFonts w:ascii="Times New Roman" w:hAnsi="Times New Roman" w:cs="Times New Roman"/>
        </w:rPr>
        <w:t>“Memang ada sedikit persamaan, keduanya stadion bersejarah,” kata Arwien.</w:t>
      </w:r>
    </w:p>
    <w:p w:rsidR="00C37C36" w:rsidRDefault="00C37C36" w:rsidP="00E27232">
      <w:pPr>
        <w:rPr>
          <w:rFonts w:ascii="Times New Roman" w:hAnsi="Times New Roman" w:cs="Times New Roman"/>
        </w:rPr>
      </w:pPr>
      <w:r>
        <w:rPr>
          <w:rFonts w:ascii="Times New Roman" w:hAnsi="Times New Roman" w:cs="Times New Roman"/>
        </w:rPr>
        <w:t>Mantan Kepala BPKD Sulsel ini menyebutkan, pihaknya mempelajari beberapa hal dari markas Timnas Indonesia. Terutama masalah pengelolaan, melalui Bdan Layanan Umum (BLU).</w:t>
      </w:r>
    </w:p>
    <w:p w:rsidR="00C37C36" w:rsidRDefault="00B676D5" w:rsidP="00E27232">
      <w:pPr>
        <w:rPr>
          <w:rFonts w:ascii="Times New Roman" w:hAnsi="Times New Roman" w:cs="Times New Roman"/>
        </w:rPr>
      </w:pPr>
      <w:r>
        <w:rPr>
          <w:rFonts w:ascii="Times New Roman" w:hAnsi="Times New Roman" w:cs="Times New Roman"/>
        </w:rPr>
        <w:t>Mar</w:t>
      </w:r>
      <w:r w:rsidR="00C37C36">
        <w:rPr>
          <w:rFonts w:ascii="Times New Roman" w:hAnsi="Times New Roman" w:cs="Times New Roman"/>
        </w:rPr>
        <w:t>kas PSM Makassar tersebut bakal direhabilitasi total menjadi staduion internasional.</w:t>
      </w:r>
    </w:p>
    <w:p w:rsidR="00C37C36" w:rsidRDefault="00C37C36" w:rsidP="00E27232">
      <w:pPr>
        <w:rPr>
          <w:rFonts w:ascii="Times New Roman" w:hAnsi="Times New Roman" w:cs="Times New Roman"/>
        </w:rPr>
      </w:pPr>
      <w:r>
        <w:rPr>
          <w:rFonts w:ascii="Times New Roman" w:hAnsi="Times New Roman" w:cs="Times New Roman"/>
        </w:rPr>
        <w:t>“Mulai dari pengelolaan keuangannya dengan BLU sampai dengan peninjauan fasilitas stadion,” sebutnya.</w:t>
      </w:r>
    </w:p>
    <w:p w:rsidR="00C37C36" w:rsidRDefault="00C37C36" w:rsidP="00E27232">
      <w:pPr>
        <w:rPr>
          <w:rFonts w:ascii="Times New Roman" w:hAnsi="Times New Roman" w:cs="Times New Roman"/>
        </w:rPr>
      </w:pPr>
      <w:r>
        <w:rPr>
          <w:rFonts w:ascii="Times New Roman" w:hAnsi="Times New Roman" w:cs="Times New Roman"/>
        </w:rPr>
        <w:t xml:space="preserve">Pembenahan besar-besaran untuk Stadion Mattoanging </w:t>
      </w:r>
      <w:r w:rsidR="005A6F85">
        <w:rPr>
          <w:rFonts w:ascii="Times New Roman" w:hAnsi="Times New Roman" w:cs="Times New Roman"/>
        </w:rPr>
        <w:t>bisa menjadi stadion berstandar internasional disiapkan Rp200 miliar.</w:t>
      </w:r>
    </w:p>
    <w:p w:rsidR="005A6F85" w:rsidRDefault="005A6F85" w:rsidP="00E27232">
      <w:pPr>
        <w:rPr>
          <w:rFonts w:ascii="Times New Roman" w:hAnsi="Times New Roman" w:cs="Times New Roman"/>
        </w:rPr>
      </w:pPr>
      <w:r>
        <w:rPr>
          <w:rFonts w:ascii="Times New Roman" w:hAnsi="Times New Roman" w:cs="Times New Roman"/>
        </w:rPr>
        <w:t>Dia melanjutkan pihaknya akan melakukan konsultasi ke Lembaga Kebijakan Pengadaan Barang/Jasa Pemerintah (LKPP). Konsultasi itu memuluskan proyek tersebut.</w:t>
      </w:r>
    </w:p>
    <w:p w:rsidR="005A6F85" w:rsidRDefault="005A6F85" w:rsidP="00E27232">
      <w:pPr>
        <w:rPr>
          <w:rFonts w:ascii="Times New Roman" w:hAnsi="Times New Roman" w:cs="Times New Roman"/>
        </w:rPr>
      </w:pPr>
      <w:r>
        <w:rPr>
          <w:rFonts w:ascii="Times New Roman" w:hAnsi="Times New Roman" w:cs="Times New Roman"/>
        </w:rPr>
        <w:t>“Kita harap nanti tendernya bisa lebih awal pada tahun ini. Ini kita kejar,” tukasnya.</w:t>
      </w:r>
    </w:p>
    <w:p w:rsidR="005A6F85" w:rsidRDefault="005A6F85" w:rsidP="00E27232">
      <w:pPr>
        <w:rPr>
          <w:rFonts w:ascii="Times New Roman" w:hAnsi="Times New Roman" w:cs="Times New Roman"/>
          <w:b/>
        </w:rPr>
      </w:pPr>
      <w:r>
        <w:rPr>
          <w:rFonts w:ascii="Times New Roman" w:hAnsi="Times New Roman" w:cs="Times New Roman"/>
        </w:rPr>
        <w:t xml:space="preserve">Gubernur Sulsel Nurdin Abdullah, mengatakan rehabilitasi Stadion Mattoanging menjadi sport center akan menggandeng kontraktor berkompeten dan profisional. </w:t>
      </w:r>
      <w:r>
        <w:rPr>
          <w:rFonts w:ascii="Times New Roman" w:hAnsi="Times New Roman" w:cs="Times New Roman"/>
          <w:b/>
        </w:rPr>
        <w:t>(fik/dir)</w:t>
      </w:r>
    </w:p>
    <w:p w:rsidR="005A6F85" w:rsidRDefault="005A6F85" w:rsidP="00E27232">
      <w:pPr>
        <w:rPr>
          <w:rFonts w:ascii="Times New Roman" w:hAnsi="Times New Roman" w:cs="Times New Roman"/>
          <w:b/>
        </w:rPr>
      </w:pPr>
    </w:p>
    <w:p w:rsidR="005A6F85" w:rsidRDefault="005A6F85" w:rsidP="00E27232">
      <w:pPr>
        <w:rPr>
          <w:rFonts w:ascii="Times New Roman" w:hAnsi="Times New Roman" w:cs="Times New Roman"/>
          <w:b/>
        </w:rPr>
      </w:pPr>
      <w:r>
        <w:rPr>
          <w:rFonts w:ascii="Times New Roman" w:hAnsi="Times New Roman" w:cs="Times New Roman"/>
          <w:b/>
        </w:rPr>
        <w:lastRenderedPageBreak/>
        <w:t>Sumber berita :</w:t>
      </w:r>
    </w:p>
    <w:p w:rsidR="005A6F85" w:rsidRDefault="005A6F85" w:rsidP="005A6F85">
      <w:pPr>
        <w:pStyle w:val="ListParagraph"/>
        <w:numPr>
          <w:ilvl w:val="0"/>
          <w:numId w:val="1"/>
        </w:numPr>
        <w:rPr>
          <w:rFonts w:ascii="Times New Roman" w:hAnsi="Times New Roman" w:cs="Times New Roman"/>
        </w:rPr>
      </w:pPr>
      <w:r w:rsidRPr="005A6F85">
        <w:rPr>
          <w:rFonts w:ascii="Times New Roman" w:hAnsi="Times New Roman" w:cs="Times New Roman"/>
        </w:rPr>
        <w:t>Koran Fajar,</w:t>
      </w:r>
      <w:r>
        <w:rPr>
          <w:rFonts w:ascii="Times New Roman" w:hAnsi="Times New Roman" w:cs="Times New Roman"/>
        </w:rPr>
        <w:t xml:space="preserve"> Tiru Pengelolaan Gelora Bung Karno, Kamis, 30 Januari 2020</w:t>
      </w:r>
    </w:p>
    <w:p w:rsidR="005A6F85" w:rsidRDefault="005A6F85" w:rsidP="005A6F85">
      <w:pPr>
        <w:rPr>
          <w:rFonts w:ascii="Times New Roman" w:hAnsi="Times New Roman" w:cs="Times New Roman"/>
        </w:rPr>
      </w:pPr>
    </w:p>
    <w:p w:rsidR="005A6F85" w:rsidRDefault="005A6F85" w:rsidP="005A6F85">
      <w:pPr>
        <w:rPr>
          <w:rFonts w:ascii="Times New Roman" w:hAnsi="Times New Roman" w:cs="Times New Roman"/>
          <w:b/>
        </w:rPr>
      </w:pPr>
      <w:r w:rsidRPr="005A6F85">
        <w:rPr>
          <w:rFonts w:ascii="Times New Roman" w:hAnsi="Times New Roman" w:cs="Times New Roman"/>
          <w:b/>
        </w:rPr>
        <w:t>Catatan</w:t>
      </w:r>
      <w:r>
        <w:rPr>
          <w:rFonts w:ascii="Times New Roman" w:hAnsi="Times New Roman" w:cs="Times New Roman"/>
          <w:b/>
        </w:rPr>
        <w:t xml:space="preserve"> :</w:t>
      </w:r>
    </w:p>
    <w:p w:rsidR="005A6F85" w:rsidRDefault="00786475" w:rsidP="005A6F85">
      <w:pPr>
        <w:rPr>
          <w:rFonts w:ascii="Times New Roman" w:hAnsi="Times New Roman" w:cs="Times New Roman"/>
        </w:rPr>
      </w:pPr>
      <w:r>
        <w:rPr>
          <w:rFonts w:ascii="Times New Roman" w:hAnsi="Times New Roman" w:cs="Times New Roman"/>
        </w:rPr>
        <w:t xml:space="preserve">Dalam Peraturan Pemerintah No.23 Tahun 2005 tentang Pengelolaan Keuangan Badan Layanan Umum </w:t>
      </w:r>
      <w:r w:rsidR="00045BEE">
        <w:rPr>
          <w:rFonts w:ascii="Times New Roman" w:hAnsi="Times New Roman" w:cs="Times New Roman"/>
        </w:rPr>
        <w:t>yang di maksud dengan :</w:t>
      </w:r>
    </w:p>
    <w:p w:rsidR="00045BEE" w:rsidRDefault="00045BEE" w:rsidP="00045BEE">
      <w:pPr>
        <w:pStyle w:val="ListParagraph"/>
        <w:numPr>
          <w:ilvl w:val="0"/>
          <w:numId w:val="2"/>
        </w:numPr>
        <w:rPr>
          <w:rFonts w:ascii="Times New Roman" w:hAnsi="Times New Roman" w:cs="Times New Roman"/>
        </w:rPr>
      </w:pPr>
      <w:r>
        <w:rPr>
          <w:rFonts w:ascii="Times New Roman" w:hAnsi="Times New Roman" w:cs="Times New Roman"/>
        </w:rPr>
        <w:t>Badan Layanan Umum yang selanjutnya di sebut BLU, adalah instansi di lingkungan pemerintah yang dibentuk untuk memberikan pelayanan kepada masyarakat berupa penyediaan barang dan/atau jasa yang djual tanpa mengutamakan keuntungan dan dalam melakukan kegiatannya didasarkan pada prinsip efisiensi dan produktivitas.</w:t>
      </w:r>
    </w:p>
    <w:p w:rsidR="00045BEE" w:rsidRDefault="00045BEE" w:rsidP="00045BEE">
      <w:pPr>
        <w:pStyle w:val="ListParagraph"/>
        <w:numPr>
          <w:ilvl w:val="0"/>
          <w:numId w:val="2"/>
        </w:numPr>
        <w:rPr>
          <w:rFonts w:ascii="Times New Roman" w:hAnsi="Times New Roman" w:cs="Times New Roman"/>
        </w:rPr>
      </w:pPr>
      <w:r>
        <w:rPr>
          <w:rFonts w:ascii="Times New Roman" w:hAnsi="Times New Roman" w:cs="Times New Roman"/>
        </w:rPr>
        <w:t>Pola P</w:t>
      </w:r>
      <w:r w:rsidR="00E17AF8">
        <w:rPr>
          <w:rFonts w:ascii="Times New Roman" w:hAnsi="Times New Roman" w:cs="Times New Roman"/>
        </w:rPr>
        <w:t>e</w:t>
      </w:r>
      <w:r>
        <w:rPr>
          <w:rFonts w:ascii="Times New Roman" w:hAnsi="Times New Roman" w:cs="Times New Roman"/>
        </w:rPr>
        <w:t>ngelolaan Keuangan Badan Layanan Umum yang selanjutnya disebut PPK-BLU, adalah pola pengelolaan keuangan yang memb</w:t>
      </w:r>
      <w:r w:rsidR="00AF4884">
        <w:rPr>
          <w:rFonts w:ascii="Times New Roman" w:hAnsi="Times New Roman" w:cs="Times New Roman"/>
        </w:rPr>
        <w:t>erikan fleksibilitas berupa kele</w:t>
      </w:r>
      <w:r>
        <w:rPr>
          <w:rFonts w:ascii="Times New Roman" w:hAnsi="Times New Roman" w:cs="Times New Roman"/>
        </w:rPr>
        <w:t xml:space="preserve">luasaan untuk menetapkan praktek-praktek bisnis yang sehat untuk meningkatkan pelayanan kepada masyarakat dalam rangka memajukan kesejahteraan umum dan mencerdaskan kehidupan bangsa, sebagaimana diatur dalam Peraturan Pemerintah ini, sebagai pengecualian dari ketentuan pengelolaan keuangan negara pada umumnya. </w:t>
      </w:r>
    </w:p>
    <w:p w:rsidR="00045BEE" w:rsidRDefault="00045BEE" w:rsidP="00045BEE">
      <w:pPr>
        <w:pStyle w:val="ListParagraph"/>
        <w:numPr>
          <w:ilvl w:val="0"/>
          <w:numId w:val="2"/>
        </w:numPr>
        <w:rPr>
          <w:rFonts w:ascii="Times New Roman" w:hAnsi="Times New Roman" w:cs="Times New Roman"/>
        </w:rPr>
      </w:pPr>
      <w:r>
        <w:rPr>
          <w:rFonts w:ascii="Times New Roman" w:hAnsi="Times New Roman" w:cs="Times New Roman"/>
        </w:rPr>
        <w:t>Satuan Kerja Perangkat Daerah, yang selanjutnya disebut dengan SKPD, adalah instansi pemerintah daerah yang bertanggungjawab atas bidang tugas yang diemban oleh suatu BLU.</w:t>
      </w:r>
    </w:p>
    <w:p w:rsidR="00045BEE" w:rsidRDefault="00045BEE" w:rsidP="00045BEE">
      <w:pPr>
        <w:pStyle w:val="ListParagraph"/>
        <w:numPr>
          <w:ilvl w:val="0"/>
          <w:numId w:val="2"/>
        </w:numPr>
        <w:rPr>
          <w:rFonts w:ascii="Times New Roman" w:hAnsi="Times New Roman" w:cs="Times New Roman"/>
        </w:rPr>
      </w:pPr>
      <w:r>
        <w:rPr>
          <w:rFonts w:ascii="Times New Roman" w:hAnsi="Times New Roman" w:cs="Times New Roman"/>
        </w:rPr>
        <w:t>Pejabat Pengelola Keuangan Daerah, yang selanjutnya disebut PPKD adalah Kepala badan/dinas/biro keuangan/bagian keuangan yang memiliki tugas melaksanakan tugas mengelola keuangan daerah dan bertindak sebagai Bendahara Umum Daerah.</w:t>
      </w:r>
    </w:p>
    <w:p w:rsidR="00045BEE" w:rsidRDefault="00045BEE" w:rsidP="00E6609D">
      <w:pPr>
        <w:rPr>
          <w:rFonts w:ascii="Times New Roman" w:hAnsi="Times New Roman" w:cs="Times New Roman"/>
        </w:rPr>
      </w:pPr>
      <w:r>
        <w:rPr>
          <w:rFonts w:ascii="Times New Roman" w:hAnsi="Times New Roman" w:cs="Times New Roman"/>
        </w:rPr>
        <w:t>Disebutkan juga pada BAB V tentang Pengelolaan Keuangan BLU bagian keempat Penge</w:t>
      </w:r>
      <w:r w:rsidR="00E6609D">
        <w:rPr>
          <w:rFonts w:ascii="Times New Roman" w:hAnsi="Times New Roman" w:cs="Times New Roman"/>
        </w:rPr>
        <w:t>lolaan Kas BLU Pasal 16 yaitu penyelenggaraan Pengelolaan Kas BLU, meliputi :</w:t>
      </w:r>
    </w:p>
    <w:p w:rsidR="00E6609D" w:rsidRDefault="00E6609D" w:rsidP="00E6609D">
      <w:pPr>
        <w:pStyle w:val="ListParagraph"/>
        <w:numPr>
          <w:ilvl w:val="0"/>
          <w:numId w:val="1"/>
        </w:numPr>
        <w:rPr>
          <w:rFonts w:ascii="Times New Roman" w:hAnsi="Times New Roman" w:cs="Times New Roman"/>
        </w:rPr>
      </w:pPr>
      <w:r>
        <w:rPr>
          <w:rFonts w:ascii="Times New Roman" w:hAnsi="Times New Roman" w:cs="Times New Roman"/>
        </w:rPr>
        <w:t>Merencanakan dan menerima pengeluaran kas</w:t>
      </w:r>
    </w:p>
    <w:p w:rsidR="00E6609D" w:rsidRDefault="00E6609D" w:rsidP="00E6609D">
      <w:pPr>
        <w:pStyle w:val="ListParagraph"/>
        <w:numPr>
          <w:ilvl w:val="0"/>
          <w:numId w:val="1"/>
        </w:numPr>
        <w:rPr>
          <w:rFonts w:ascii="Times New Roman" w:hAnsi="Times New Roman" w:cs="Times New Roman"/>
        </w:rPr>
      </w:pPr>
      <w:r>
        <w:rPr>
          <w:rFonts w:ascii="Times New Roman" w:hAnsi="Times New Roman" w:cs="Times New Roman"/>
        </w:rPr>
        <w:t xml:space="preserve">Melakukan pemungutan pendapatan dan tagihan </w:t>
      </w:r>
    </w:p>
    <w:p w:rsidR="00E6609D" w:rsidRDefault="00E6609D" w:rsidP="00E6609D">
      <w:pPr>
        <w:pStyle w:val="ListParagraph"/>
        <w:numPr>
          <w:ilvl w:val="0"/>
          <w:numId w:val="1"/>
        </w:numPr>
        <w:rPr>
          <w:rFonts w:ascii="Times New Roman" w:hAnsi="Times New Roman" w:cs="Times New Roman"/>
        </w:rPr>
      </w:pPr>
      <w:r>
        <w:rPr>
          <w:rFonts w:ascii="Times New Roman" w:hAnsi="Times New Roman" w:cs="Times New Roman"/>
        </w:rPr>
        <w:t>Menyimpan kas dan mengelola rekening Bank</w:t>
      </w:r>
    </w:p>
    <w:p w:rsidR="00E6609D" w:rsidRDefault="00E74C87" w:rsidP="00E6609D">
      <w:pPr>
        <w:pStyle w:val="ListParagraph"/>
        <w:numPr>
          <w:ilvl w:val="0"/>
          <w:numId w:val="1"/>
        </w:numPr>
        <w:rPr>
          <w:rFonts w:ascii="Times New Roman" w:hAnsi="Times New Roman" w:cs="Times New Roman"/>
        </w:rPr>
      </w:pPr>
      <w:r>
        <w:rPr>
          <w:rFonts w:ascii="Times New Roman" w:hAnsi="Times New Roman" w:cs="Times New Roman"/>
        </w:rPr>
        <w:t>Melakukan</w:t>
      </w:r>
      <w:r w:rsidR="00E6609D">
        <w:rPr>
          <w:rFonts w:ascii="Times New Roman" w:hAnsi="Times New Roman" w:cs="Times New Roman"/>
        </w:rPr>
        <w:t xml:space="preserve"> pembayaran </w:t>
      </w:r>
    </w:p>
    <w:p w:rsidR="00E6609D" w:rsidRDefault="00E6609D" w:rsidP="00E6609D">
      <w:pPr>
        <w:pStyle w:val="ListParagraph"/>
        <w:numPr>
          <w:ilvl w:val="0"/>
          <w:numId w:val="1"/>
        </w:numPr>
        <w:rPr>
          <w:rFonts w:ascii="Times New Roman" w:hAnsi="Times New Roman" w:cs="Times New Roman"/>
        </w:rPr>
      </w:pPr>
      <w:r>
        <w:rPr>
          <w:rFonts w:ascii="Times New Roman" w:hAnsi="Times New Roman" w:cs="Times New Roman"/>
        </w:rPr>
        <w:t xml:space="preserve">Mendapatkan sumber dana untuk menutup defisit jangka pendek; dan </w:t>
      </w:r>
    </w:p>
    <w:p w:rsidR="00E6609D" w:rsidRDefault="00E6609D" w:rsidP="00E6609D">
      <w:pPr>
        <w:pStyle w:val="ListParagraph"/>
        <w:numPr>
          <w:ilvl w:val="0"/>
          <w:numId w:val="1"/>
        </w:numPr>
        <w:rPr>
          <w:rFonts w:ascii="Times New Roman" w:hAnsi="Times New Roman" w:cs="Times New Roman"/>
        </w:rPr>
      </w:pPr>
      <w:r>
        <w:rPr>
          <w:rFonts w:ascii="Times New Roman" w:hAnsi="Times New Roman" w:cs="Times New Roman"/>
        </w:rPr>
        <w:t>Memanfaatkan surplus kas jangka pendek untuk pemperoleh pendapatan tambahan.</w:t>
      </w:r>
    </w:p>
    <w:p w:rsidR="00E6609D" w:rsidRDefault="00E6609D" w:rsidP="00E6609D">
      <w:pPr>
        <w:rPr>
          <w:rFonts w:ascii="Times New Roman" w:hAnsi="Times New Roman" w:cs="Times New Roman"/>
        </w:rPr>
      </w:pPr>
      <w:r>
        <w:rPr>
          <w:rFonts w:ascii="Times New Roman" w:hAnsi="Times New Roman" w:cs="Times New Roman"/>
        </w:rPr>
        <w:t xml:space="preserve">Disebutkan pada Bab V bagian kesembilan tentang Akuntansi,Pelaporan,dan Pertanggungjawaban Keuangan </w:t>
      </w:r>
      <w:r w:rsidR="00E74C87">
        <w:rPr>
          <w:rFonts w:ascii="Times New Roman" w:hAnsi="Times New Roman" w:cs="Times New Roman"/>
        </w:rPr>
        <w:t xml:space="preserve">BLU </w:t>
      </w:r>
      <w:r>
        <w:rPr>
          <w:rFonts w:ascii="Times New Roman" w:hAnsi="Times New Roman" w:cs="Times New Roman"/>
        </w:rPr>
        <w:t>Pasal 26 dan 27 bahwa :</w:t>
      </w:r>
    </w:p>
    <w:p w:rsidR="00E6609D" w:rsidRDefault="00E6609D" w:rsidP="00E6609D">
      <w:pPr>
        <w:pStyle w:val="ListParagraph"/>
        <w:numPr>
          <w:ilvl w:val="0"/>
          <w:numId w:val="5"/>
        </w:numPr>
        <w:rPr>
          <w:rFonts w:ascii="Times New Roman" w:hAnsi="Times New Roman" w:cs="Times New Roman"/>
        </w:rPr>
      </w:pPr>
      <w:r>
        <w:rPr>
          <w:rFonts w:ascii="Times New Roman" w:hAnsi="Times New Roman" w:cs="Times New Roman"/>
        </w:rPr>
        <w:t>Akuntansi dan Laporan Keuangan BLU diselenggarakan sesuai dengan standar Akuntansi Keuangan yang diterbitkan oleh Asosiasi Profesi Akuntansi Indonesia.</w:t>
      </w:r>
    </w:p>
    <w:p w:rsidR="00E6609D" w:rsidRDefault="00E6609D" w:rsidP="00E6609D">
      <w:pPr>
        <w:pStyle w:val="ListParagraph"/>
        <w:numPr>
          <w:ilvl w:val="0"/>
          <w:numId w:val="5"/>
        </w:numPr>
        <w:rPr>
          <w:rFonts w:ascii="Times New Roman" w:hAnsi="Times New Roman" w:cs="Times New Roman"/>
        </w:rPr>
      </w:pPr>
      <w:r>
        <w:rPr>
          <w:rFonts w:ascii="Times New Roman" w:hAnsi="Times New Roman" w:cs="Times New Roman"/>
        </w:rPr>
        <w:t>Laporan Keuangan BLU sebagaimana dimakasud dalam Pasal 26 setidak-tidaknya meliputi laporan realisasi anggaran/laporan operasional, neraca, laporan arus kas, dan catatan atas laporan keuangan, disertai laporan mengenai kinerja.</w:t>
      </w:r>
    </w:p>
    <w:p w:rsidR="00E6609D" w:rsidRDefault="00E6609D" w:rsidP="00E6609D">
      <w:pPr>
        <w:pStyle w:val="ListParagraph"/>
        <w:numPr>
          <w:ilvl w:val="0"/>
          <w:numId w:val="5"/>
        </w:numPr>
        <w:rPr>
          <w:rFonts w:ascii="Times New Roman" w:hAnsi="Times New Roman" w:cs="Times New Roman"/>
        </w:rPr>
      </w:pPr>
      <w:r>
        <w:rPr>
          <w:rFonts w:ascii="Times New Roman" w:hAnsi="Times New Roman" w:cs="Times New Roman"/>
        </w:rPr>
        <w:t>Laporan keuangan unit-unit usaha, yang diselenggarakan oleh BLU dikonsolidasi dalam laporan keuangan.</w:t>
      </w:r>
    </w:p>
    <w:p w:rsidR="00E6609D" w:rsidRDefault="00E6609D" w:rsidP="00E6609D">
      <w:pPr>
        <w:pStyle w:val="ListParagraph"/>
        <w:numPr>
          <w:ilvl w:val="0"/>
          <w:numId w:val="5"/>
        </w:numPr>
        <w:rPr>
          <w:rFonts w:ascii="Times New Roman" w:hAnsi="Times New Roman" w:cs="Times New Roman"/>
        </w:rPr>
      </w:pPr>
      <w:r>
        <w:rPr>
          <w:rFonts w:ascii="Times New Roman" w:hAnsi="Times New Roman" w:cs="Times New Roman"/>
        </w:rPr>
        <w:t>Laporan keuangan BLU disampaikan secara berkala kepada menteri/ pimpinan lembaga/ gubernur/ bupati/ walikota, sesuai dengan kewenangannya, untuk dikonsolidasi dengan laporan keuangan kementerian negara/ lembaga/ SKPD/ pemerintah daerah.</w:t>
      </w:r>
    </w:p>
    <w:p w:rsidR="00EA394A" w:rsidRDefault="00EA394A" w:rsidP="00E6609D">
      <w:pPr>
        <w:pStyle w:val="ListParagraph"/>
        <w:numPr>
          <w:ilvl w:val="0"/>
          <w:numId w:val="5"/>
        </w:numPr>
        <w:rPr>
          <w:rFonts w:ascii="Times New Roman" w:hAnsi="Times New Roman" w:cs="Times New Roman"/>
        </w:rPr>
      </w:pPr>
      <w:r>
        <w:rPr>
          <w:rFonts w:ascii="Times New Roman" w:hAnsi="Times New Roman" w:cs="Times New Roman"/>
        </w:rPr>
        <w:lastRenderedPageBreak/>
        <w:t>Laporan keuangan BLU disampaikan kepada menteri/ pimpinan lembaga/ kepala SKPD serta kepada Menteri Keuangan/ Gubernur/ Bupati/ Walikota, sesuai dengan kewenangannya, paling lambat 1 (satu) bulan setelah peiode pelaporan berakhir.</w:t>
      </w:r>
    </w:p>
    <w:p w:rsidR="00EA394A" w:rsidRDefault="00EA394A" w:rsidP="00E6609D">
      <w:pPr>
        <w:pStyle w:val="ListParagraph"/>
        <w:numPr>
          <w:ilvl w:val="0"/>
          <w:numId w:val="5"/>
        </w:numPr>
        <w:rPr>
          <w:rFonts w:ascii="Times New Roman" w:hAnsi="Times New Roman" w:cs="Times New Roman"/>
        </w:rPr>
      </w:pPr>
      <w:r>
        <w:rPr>
          <w:rFonts w:ascii="Times New Roman" w:hAnsi="Times New Roman" w:cs="Times New Roman"/>
        </w:rPr>
        <w:t>Laporan Keuangan BLU merupakan laporan yang tidak terpisahkan dari laporan pertanggungjawaban keuangan kementerian negara/ lembaga/ SKPD/ pemerintah daerah.</w:t>
      </w:r>
    </w:p>
    <w:p w:rsidR="00EA394A" w:rsidRDefault="00EA394A" w:rsidP="00E6609D">
      <w:pPr>
        <w:pStyle w:val="ListParagraph"/>
        <w:numPr>
          <w:ilvl w:val="0"/>
          <w:numId w:val="5"/>
        </w:numPr>
        <w:rPr>
          <w:rFonts w:ascii="Times New Roman" w:hAnsi="Times New Roman" w:cs="Times New Roman"/>
        </w:rPr>
      </w:pPr>
      <w:r>
        <w:rPr>
          <w:rFonts w:ascii="Times New Roman" w:hAnsi="Times New Roman" w:cs="Times New Roman"/>
        </w:rPr>
        <w:t>Penggabungan Laporan Keuangan BLU pada laporan keuangan kementerian negara/ lembaga/ SKPD/ pemerintah daerah dilakukan sesuai dengan Standar Akuntansi Pemerintahan.</w:t>
      </w:r>
    </w:p>
    <w:p w:rsidR="00EA394A" w:rsidRDefault="00EA394A" w:rsidP="00E6609D">
      <w:pPr>
        <w:pStyle w:val="ListParagraph"/>
        <w:numPr>
          <w:ilvl w:val="0"/>
          <w:numId w:val="5"/>
        </w:numPr>
        <w:rPr>
          <w:rFonts w:ascii="Times New Roman" w:hAnsi="Times New Roman" w:cs="Times New Roman"/>
        </w:rPr>
      </w:pPr>
      <w:r>
        <w:rPr>
          <w:rFonts w:ascii="Times New Roman" w:hAnsi="Times New Roman" w:cs="Times New Roman"/>
        </w:rPr>
        <w:t>Laporan Pertanggungjawaban Keuangan BLU diaudit oleh pemeriksa ekstern sesuai dengan ketentuan peraturan perundanga-undangan.</w:t>
      </w:r>
    </w:p>
    <w:p w:rsidR="00EA394A" w:rsidRDefault="00EA394A" w:rsidP="00EA394A">
      <w:pPr>
        <w:rPr>
          <w:rFonts w:ascii="Times New Roman" w:hAnsi="Times New Roman" w:cs="Times New Roman"/>
        </w:rPr>
      </w:pPr>
    </w:p>
    <w:p w:rsidR="00EA394A" w:rsidRDefault="009B6EFA" w:rsidP="00EA394A">
      <w:pPr>
        <w:rPr>
          <w:rFonts w:ascii="Times New Roman" w:hAnsi="Times New Roman" w:cs="Times New Roman"/>
        </w:rPr>
      </w:pPr>
      <w:r>
        <w:rPr>
          <w:rFonts w:ascii="Times New Roman" w:hAnsi="Times New Roman" w:cs="Times New Roman"/>
        </w:rPr>
        <w:t xml:space="preserve">Pada Peraturan Permendagri No. 79 Tahun 2018 bahwa </w:t>
      </w:r>
      <w:r w:rsidRPr="009B6EFA">
        <w:rPr>
          <w:rFonts w:ascii="Times New Roman" w:hAnsi="Times New Roman" w:cs="Times New Roman"/>
        </w:rPr>
        <w:t>Badan L</w:t>
      </w:r>
      <w:r w:rsidR="004F2D3C">
        <w:rPr>
          <w:rFonts w:ascii="Times New Roman" w:hAnsi="Times New Roman" w:cs="Times New Roman"/>
        </w:rPr>
        <w:t>ayanan Umum Daerah yang selanjut</w:t>
      </w:r>
      <w:r w:rsidRPr="009B6EFA">
        <w:rPr>
          <w:rFonts w:ascii="Times New Roman" w:hAnsi="Times New Roman" w:cs="Times New Roman"/>
        </w:rPr>
        <w:t>nya disingkat BLUD adalah sistem yan</w:t>
      </w:r>
      <w:r w:rsidR="00B44946">
        <w:rPr>
          <w:rFonts w:ascii="Times New Roman" w:hAnsi="Times New Roman" w:cs="Times New Roman"/>
        </w:rPr>
        <w:t>g diterapkan oleh unit pelaksan</w:t>
      </w:r>
      <w:r w:rsidRPr="009B6EFA">
        <w:rPr>
          <w:rFonts w:ascii="Times New Roman" w:hAnsi="Times New Roman" w:cs="Times New Roman"/>
        </w:rPr>
        <w:t>a teknis dinas/badan daerah d</w:t>
      </w:r>
      <w:r>
        <w:rPr>
          <w:rFonts w:ascii="Times New Roman" w:hAnsi="Times New Roman" w:cs="Times New Roman"/>
        </w:rPr>
        <w:t xml:space="preserve">alam memberikan </w:t>
      </w:r>
      <w:r w:rsidRPr="009B6EFA">
        <w:rPr>
          <w:rFonts w:ascii="Times New Roman" w:hAnsi="Times New Roman" w:cs="Times New Roman"/>
        </w:rPr>
        <w:t>pelayanan kepada masyarakat yang mempunyai fleksibilitas dalam pola pengelolaan keuangan sebagai pengecualian dari ketentuan pengelolaan daerah pada umumnya</w:t>
      </w:r>
      <w:r>
        <w:rPr>
          <w:rFonts w:ascii="Times New Roman" w:hAnsi="Times New Roman" w:cs="Times New Roman"/>
        </w:rPr>
        <w:t>.</w:t>
      </w:r>
    </w:p>
    <w:p w:rsidR="0022604D" w:rsidRDefault="00167F3A" w:rsidP="00EA394A">
      <w:pPr>
        <w:rPr>
          <w:rFonts w:ascii="Times New Roman" w:hAnsi="Times New Roman" w:cs="Times New Roman"/>
        </w:rPr>
      </w:pPr>
      <w:r>
        <w:rPr>
          <w:rFonts w:ascii="Times New Roman" w:hAnsi="Times New Roman" w:cs="Times New Roman"/>
        </w:rPr>
        <w:t xml:space="preserve">Dalam Peraturan Permendagri No. 79 Tahun 2018 pada pasal 80 disebutkan bahwa </w:t>
      </w:r>
      <w:r w:rsidRPr="00167F3A">
        <w:rPr>
          <w:rFonts w:ascii="Times New Roman" w:hAnsi="Times New Roman" w:cs="Times New Roman"/>
        </w:rPr>
        <w:t>B</w:t>
      </w:r>
      <w:r w:rsidR="005C4091">
        <w:rPr>
          <w:rFonts w:ascii="Times New Roman" w:hAnsi="Times New Roman" w:cs="Times New Roman"/>
        </w:rPr>
        <w:t>LUD dalam m</w:t>
      </w:r>
      <w:r>
        <w:rPr>
          <w:rFonts w:ascii="Times New Roman" w:hAnsi="Times New Roman" w:cs="Times New Roman"/>
        </w:rPr>
        <w:t>elaksanakan pengelo</w:t>
      </w:r>
      <w:r w:rsidRPr="00167F3A">
        <w:rPr>
          <w:rFonts w:ascii="Times New Roman" w:hAnsi="Times New Roman" w:cs="Times New Roman"/>
        </w:rPr>
        <w:t>laan barang me</w:t>
      </w:r>
      <w:r>
        <w:rPr>
          <w:rFonts w:ascii="Times New Roman" w:hAnsi="Times New Roman" w:cs="Times New Roman"/>
        </w:rPr>
        <w:t>ngikuti ketentuan peraturan perun</w:t>
      </w:r>
      <w:r w:rsidRPr="00167F3A">
        <w:rPr>
          <w:rFonts w:ascii="Times New Roman" w:hAnsi="Times New Roman" w:cs="Times New Roman"/>
        </w:rPr>
        <w:t>dang-undangan mengenai barang milik daerah</w:t>
      </w:r>
      <w:r>
        <w:rPr>
          <w:rFonts w:ascii="Times New Roman" w:hAnsi="Times New Roman" w:cs="Times New Roman"/>
        </w:rPr>
        <w:t>.</w:t>
      </w:r>
    </w:p>
    <w:p w:rsidR="00167F3A" w:rsidRDefault="00167F3A" w:rsidP="00EA394A">
      <w:pPr>
        <w:rPr>
          <w:rFonts w:ascii="Times New Roman" w:hAnsi="Times New Roman" w:cs="Times New Roman"/>
        </w:rPr>
      </w:pPr>
      <w:r>
        <w:rPr>
          <w:rFonts w:ascii="Times New Roman" w:hAnsi="Times New Roman" w:cs="Times New Roman"/>
        </w:rPr>
        <w:t>Disebutkan juga pada Bab XI tentang Kerja Sama Badan Layanan Umum Daerah pada pasal 90 :</w:t>
      </w:r>
    </w:p>
    <w:p w:rsidR="00167F3A" w:rsidRDefault="00167F3A" w:rsidP="00167F3A">
      <w:pPr>
        <w:pStyle w:val="ListParagraph"/>
        <w:numPr>
          <w:ilvl w:val="0"/>
          <w:numId w:val="7"/>
        </w:numPr>
        <w:rPr>
          <w:rFonts w:ascii="Times New Roman" w:hAnsi="Times New Roman" w:cs="Times New Roman"/>
        </w:rPr>
      </w:pPr>
      <w:r w:rsidRPr="00167F3A">
        <w:rPr>
          <w:rFonts w:ascii="Times New Roman" w:hAnsi="Times New Roman" w:cs="Times New Roman"/>
        </w:rPr>
        <w:t>BLUD dapat melakukan kerja sama dengan pihak lain, untuk meningkatkan kualitas dan kuantitas pelayanan.</w:t>
      </w:r>
    </w:p>
    <w:p w:rsidR="00167F3A" w:rsidRPr="00167F3A" w:rsidRDefault="00167F3A" w:rsidP="00167F3A">
      <w:pPr>
        <w:pStyle w:val="ListParagraph"/>
        <w:numPr>
          <w:ilvl w:val="0"/>
          <w:numId w:val="7"/>
        </w:numPr>
        <w:rPr>
          <w:rFonts w:ascii="Times New Roman" w:hAnsi="Times New Roman" w:cs="Times New Roman"/>
        </w:rPr>
      </w:pPr>
      <w:r w:rsidRPr="00167F3A">
        <w:rPr>
          <w:rFonts w:ascii="Times New Roman" w:hAnsi="Times New Roman" w:cs="Times New Roman"/>
        </w:rPr>
        <w:t>Kerja sarna sebagaimana dimaksud pada</w:t>
      </w:r>
      <w:r>
        <w:rPr>
          <w:rFonts w:ascii="Times New Roman" w:hAnsi="Times New Roman" w:cs="Times New Roman"/>
        </w:rPr>
        <w:t xml:space="preserve"> ayat (1) </w:t>
      </w:r>
      <w:r w:rsidRPr="00167F3A">
        <w:rPr>
          <w:rFonts w:ascii="Times New Roman" w:hAnsi="Times New Roman" w:cs="Times New Roman"/>
        </w:rPr>
        <w:t>dilakukan berdasarkan prinsip efisiensi, ekonomis dan saling menguntungkan.</w:t>
      </w:r>
    </w:p>
    <w:p w:rsidR="00167F3A" w:rsidRDefault="00167F3A" w:rsidP="00167F3A">
      <w:pPr>
        <w:pStyle w:val="ListParagraph"/>
        <w:numPr>
          <w:ilvl w:val="0"/>
          <w:numId w:val="7"/>
        </w:numPr>
        <w:rPr>
          <w:rFonts w:ascii="Times New Roman" w:hAnsi="Times New Roman" w:cs="Times New Roman"/>
        </w:rPr>
      </w:pPr>
      <w:r w:rsidRPr="00167F3A">
        <w:rPr>
          <w:rFonts w:ascii="Times New Roman" w:hAnsi="Times New Roman" w:cs="Times New Roman"/>
        </w:rPr>
        <w:t xml:space="preserve">Prinsip saling menguntungkan sebagaimana pada ayat (2) dapat berbentuk frnansial nonfinansial. </w:t>
      </w:r>
    </w:p>
    <w:p w:rsidR="00167F3A" w:rsidRDefault="00167F3A" w:rsidP="00167F3A">
      <w:pPr>
        <w:rPr>
          <w:rFonts w:ascii="Times New Roman" w:hAnsi="Times New Roman" w:cs="Times New Roman"/>
        </w:rPr>
      </w:pPr>
      <w:r>
        <w:rPr>
          <w:rFonts w:ascii="Times New Roman" w:hAnsi="Times New Roman" w:cs="Times New Roman"/>
        </w:rPr>
        <w:t>Kemudian d</w:t>
      </w:r>
      <w:r w:rsidR="005C4091">
        <w:rPr>
          <w:rFonts w:ascii="Times New Roman" w:hAnsi="Times New Roman" w:cs="Times New Roman"/>
        </w:rPr>
        <w:t>ijelaskan lagi pada Pasal 91 te</w:t>
      </w:r>
      <w:r w:rsidR="00FC1069">
        <w:rPr>
          <w:rFonts w:ascii="Times New Roman" w:hAnsi="Times New Roman" w:cs="Times New Roman"/>
        </w:rPr>
        <w:t>ntang yang dimaksud di Pasal 90</w:t>
      </w:r>
      <w:bookmarkStart w:id="0" w:name="_GoBack"/>
      <w:bookmarkEnd w:id="0"/>
      <w:r w:rsidR="005C4091">
        <w:rPr>
          <w:rFonts w:ascii="Times New Roman" w:hAnsi="Times New Roman" w:cs="Times New Roman"/>
        </w:rPr>
        <w:t xml:space="preserve"> </w:t>
      </w:r>
      <w:r>
        <w:rPr>
          <w:rFonts w:ascii="Times New Roman" w:hAnsi="Times New Roman" w:cs="Times New Roman"/>
        </w:rPr>
        <w:t xml:space="preserve">kerja sama BLUD </w:t>
      </w:r>
      <w:r w:rsidR="005C4091">
        <w:rPr>
          <w:rFonts w:ascii="Times New Roman" w:hAnsi="Times New Roman" w:cs="Times New Roman"/>
        </w:rPr>
        <w:t xml:space="preserve">dengan pihak lain </w:t>
      </w:r>
      <w:r>
        <w:rPr>
          <w:rFonts w:ascii="Times New Roman" w:hAnsi="Times New Roman" w:cs="Times New Roman"/>
        </w:rPr>
        <w:t>yaitu :</w:t>
      </w:r>
    </w:p>
    <w:p w:rsidR="00167F3A" w:rsidRDefault="00167F3A" w:rsidP="00167F3A">
      <w:pPr>
        <w:pStyle w:val="ListParagraph"/>
        <w:numPr>
          <w:ilvl w:val="0"/>
          <w:numId w:val="8"/>
        </w:numPr>
        <w:rPr>
          <w:rFonts w:ascii="Times New Roman" w:hAnsi="Times New Roman" w:cs="Times New Roman"/>
        </w:rPr>
      </w:pPr>
      <w:r w:rsidRPr="00167F3A">
        <w:rPr>
          <w:rFonts w:ascii="Times New Roman" w:hAnsi="Times New Roman" w:cs="Times New Roman"/>
        </w:rPr>
        <w:t>Kerja sama dengan pihak lain sebagaimana dimaksud dalam Pasal 90, meliputi</w:t>
      </w:r>
      <w:r>
        <w:rPr>
          <w:rFonts w:ascii="Times New Roman" w:hAnsi="Times New Roman" w:cs="Times New Roman"/>
        </w:rPr>
        <w:t xml:space="preserve"> :</w:t>
      </w:r>
    </w:p>
    <w:p w:rsidR="00167F3A" w:rsidRDefault="000F3EF0" w:rsidP="000F3EF0">
      <w:pPr>
        <w:pStyle w:val="ListParagraph"/>
        <w:numPr>
          <w:ilvl w:val="0"/>
          <w:numId w:val="9"/>
        </w:numPr>
        <w:rPr>
          <w:rFonts w:ascii="Times New Roman" w:hAnsi="Times New Roman" w:cs="Times New Roman"/>
        </w:rPr>
      </w:pPr>
      <w:r>
        <w:rPr>
          <w:rFonts w:ascii="Times New Roman" w:hAnsi="Times New Roman" w:cs="Times New Roman"/>
        </w:rPr>
        <w:t>Kerja sama operasional; dan</w:t>
      </w:r>
    </w:p>
    <w:p w:rsidR="000F3EF0" w:rsidRDefault="000F3EF0" w:rsidP="000F3EF0">
      <w:pPr>
        <w:pStyle w:val="ListParagraph"/>
        <w:numPr>
          <w:ilvl w:val="0"/>
          <w:numId w:val="9"/>
        </w:numPr>
        <w:rPr>
          <w:rFonts w:ascii="Times New Roman" w:hAnsi="Times New Roman" w:cs="Times New Roman"/>
        </w:rPr>
      </w:pPr>
      <w:r>
        <w:rPr>
          <w:rFonts w:ascii="Times New Roman" w:hAnsi="Times New Roman" w:cs="Times New Roman"/>
        </w:rPr>
        <w:t>Pemanfaatan milik daerah</w:t>
      </w:r>
    </w:p>
    <w:p w:rsidR="000F3EF0" w:rsidRDefault="000F3EF0" w:rsidP="000F3EF0">
      <w:pPr>
        <w:pStyle w:val="ListParagraph"/>
        <w:numPr>
          <w:ilvl w:val="0"/>
          <w:numId w:val="8"/>
        </w:numPr>
        <w:rPr>
          <w:rFonts w:ascii="Times New Roman" w:hAnsi="Times New Roman" w:cs="Times New Roman"/>
        </w:rPr>
      </w:pPr>
      <w:r w:rsidRPr="000F3EF0">
        <w:rPr>
          <w:rFonts w:ascii="Times New Roman" w:hAnsi="Times New Roman" w:cs="Times New Roman"/>
        </w:rPr>
        <w:t>Kerja sama operasional sebagaimana dimaksud pada ayat (l) huruf a dil</w:t>
      </w:r>
      <w:r>
        <w:rPr>
          <w:rFonts w:ascii="Times New Roman" w:hAnsi="Times New Roman" w:cs="Times New Roman"/>
        </w:rPr>
        <w:t xml:space="preserve">akukan melalui pengelolaan manajemen </w:t>
      </w:r>
      <w:r w:rsidRPr="000F3EF0">
        <w:rPr>
          <w:rFonts w:ascii="Times New Roman" w:hAnsi="Times New Roman" w:cs="Times New Roman"/>
        </w:rPr>
        <w:t>dan proses operasional secara bersama dengan mitra kerja sama dengan tidak menggunakan barang milik daerah.</w:t>
      </w:r>
    </w:p>
    <w:p w:rsidR="000F3EF0" w:rsidRDefault="000F3EF0" w:rsidP="000F3EF0">
      <w:pPr>
        <w:pStyle w:val="ListParagraph"/>
        <w:numPr>
          <w:ilvl w:val="0"/>
          <w:numId w:val="8"/>
        </w:numPr>
        <w:rPr>
          <w:rFonts w:ascii="Times New Roman" w:hAnsi="Times New Roman" w:cs="Times New Roman"/>
        </w:rPr>
      </w:pPr>
      <w:r w:rsidRPr="000F3EF0">
        <w:rPr>
          <w:rFonts w:ascii="Times New Roman" w:hAnsi="Times New Roman" w:cs="Times New Roman"/>
        </w:rPr>
        <w:t>Pemanfaatan barang milik daerah sebagaimana dimaksud pada ayat (1) huruf b dilakukan melalui pendayagunaan barang milik daerah dan/atau optimalisasi barang milik daerah dengan tidak mengubah status kepemilikan untuk memperoleh pendapatan dan tidak mengurangi kualitas pelayanan umum yang menjadi kewajiban BLUD</w:t>
      </w:r>
      <w:r>
        <w:rPr>
          <w:rFonts w:ascii="Times New Roman" w:hAnsi="Times New Roman" w:cs="Times New Roman"/>
        </w:rPr>
        <w:t>.</w:t>
      </w:r>
    </w:p>
    <w:p w:rsidR="000F3EF0" w:rsidRPr="000F3EF0" w:rsidRDefault="000F3EF0" w:rsidP="000F3EF0">
      <w:pPr>
        <w:pStyle w:val="ListParagraph"/>
        <w:numPr>
          <w:ilvl w:val="0"/>
          <w:numId w:val="8"/>
        </w:numPr>
        <w:rPr>
          <w:rFonts w:ascii="Times New Roman" w:hAnsi="Times New Roman" w:cs="Times New Roman"/>
        </w:rPr>
      </w:pPr>
      <w:r w:rsidRPr="000F3EF0">
        <w:rPr>
          <w:rFonts w:ascii="Times New Roman" w:hAnsi="Times New Roman" w:cs="Times New Roman"/>
        </w:rPr>
        <w:t>Pendapatan yang berasal dari pemanfaatan barang milik daerah yang sepenuhnya untuk menyelenggarakan tugas dan fungsi kegiatan BLUD yang bersangkutan merupakan pendapatan BLUD</w:t>
      </w:r>
      <w:r>
        <w:t>.</w:t>
      </w:r>
    </w:p>
    <w:p w:rsidR="000F3EF0" w:rsidRDefault="000F3EF0" w:rsidP="000F3EF0">
      <w:pPr>
        <w:pStyle w:val="ListParagraph"/>
        <w:numPr>
          <w:ilvl w:val="0"/>
          <w:numId w:val="8"/>
        </w:numPr>
        <w:rPr>
          <w:rFonts w:ascii="Times New Roman" w:hAnsi="Times New Roman" w:cs="Times New Roman"/>
        </w:rPr>
      </w:pPr>
      <w:r w:rsidRPr="000F3EF0">
        <w:rPr>
          <w:rFonts w:ascii="Times New Roman" w:hAnsi="Times New Roman" w:cs="Times New Roman"/>
        </w:rPr>
        <w:t>Pemanfaatan barang milik daerah sebagaimana dimaksud pada ayat (1) huruf b mengikuti peraturan perundang_ undangan.</w:t>
      </w:r>
    </w:p>
    <w:p w:rsidR="000F3EF0" w:rsidRDefault="000F3EF0" w:rsidP="000F3EF0">
      <w:pPr>
        <w:pStyle w:val="ListParagraph"/>
        <w:numPr>
          <w:ilvl w:val="0"/>
          <w:numId w:val="8"/>
        </w:numPr>
        <w:rPr>
          <w:rFonts w:ascii="Times New Roman" w:hAnsi="Times New Roman" w:cs="Times New Roman"/>
        </w:rPr>
      </w:pPr>
      <w:r w:rsidRPr="000F3EF0">
        <w:rPr>
          <w:rFonts w:ascii="Times New Roman" w:hAnsi="Times New Roman" w:cs="Times New Roman"/>
        </w:rPr>
        <w:lastRenderedPageBreak/>
        <w:t>Tata cara kerja sama dengan pihak lain sebagaimana dimaksud pada ayat (1) diatur dengan peraturan Kepala Daerah.</w:t>
      </w:r>
    </w:p>
    <w:p w:rsidR="000F3EF0" w:rsidRDefault="00FC091F" w:rsidP="000F3EF0">
      <w:pPr>
        <w:pStyle w:val="ListParagraph"/>
        <w:numPr>
          <w:ilvl w:val="0"/>
          <w:numId w:val="8"/>
        </w:numPr>
        <w:rPr>
          <w:rFonts w:ascii="Times New Roman" w:hAnsi="Times New Roman" w:cs="Times New Roman"/>
        </w:rPr>
      </w:pPr>
      <w:r w:rsidRPr="00FC091F">
        <w:rPr>
          <w:rFonts w:ascii="Times New Roman" w:hAnsi="Times New Roman" w:cs="Times New Roman"/>
        </w:rPr>
        <w:t>Pelaksanaan kerja sama sebagaimana dimaksud pada ayat (l) dibuat dalam bentuk perjanjian.</w:t>
      </w:r>
    </w:p>
    <w:p w:rsidR="00FC091F" w:rsidRDefault="00FC091F" w:rsidP="00FC091F">
      <w:pPr>
        <w:rPr>
          <w:rFonts w:ascii="Times New Roman" w:hAnsi="Times New Roman" w:cs="Times New Roman"/>
        </w:rPr>
      </w:pPr>
    </w:p>
    <w:p w:rsidR="00FC091F" w:rsidRDefault="00FC091F" w:rsidP="00FC091F">
      <w:pPr>
        <w:rPr>
          <w:rFonts w:ascii="Times New Roman" w:hAnsi="Times New Roman" w:cs="Times New Roman"/>
        </w:rPr>
      </w:pPr>
      <w:r>
        <w:rPr>
          <w:rFonts w:ascii="Times New Roman" w:hAnsi="Times New Roman" w:cs="Times New Roman"/>
        </w:rPr>
        <w:t>Pada Bab XII bagian kedua tentang Sisa Lebih Perhitungan Anggaran yang dimuat dal</w:t>
      </w:r>
      <w:r w:rsidR="006C317E">
        <w:rPr>
          <w:rFonts w:ascii="Times New Roman" w:hAnsi="Times New Roman" w:cs="Times New Roman"/>
        </w:rPr>
        <w:t>am Pasal 95 yaitu :</w:t>
      </w:r>
      <w:r>
        <w:rPr>
          <w:rFonts w:ascii="Times New Roman" w:hAnsi="Times New Roman" w:cs="Times New Roman"/>
        </w:rPr>
        <w:t xml:space="preserve"> </w:t>
      </w:r>
    </w:p>
    <w:p w:rsidR="00FC091F" w:rsidRPr="00FC091F" w:rsidRDefault="00FC091F" w:rsidP="00FC091F">
      <w:pPr>
        <w:pStyle w:val="ListParagraph"/>
        <w:numPr>
          <w:ilvl w:val="0"/>
          <w:numId w:val="10"/>
        </w:numPr>
        <w:rPr>
          <w:rFonts w:ascii="Times New Roman" w:hAnsi="Times New Roman" w:cs="Times New Roman"/>
        </w:rPr>
      </w:pPr>
      <w:r w:rsidRPr="00FC091F">
        <w:rPr>
          <w:rFonts w:ascii="Times New Roman" w:hAnsi="Times New Roman" w:cs="Times New Roman"/>
        </w:rPr>
        <w:t>Sisa lebih perhitungan anggaran BLUD merupakan selisih lebih antara realisasi penerimaan dan pengeluaran BLUD selama 1 (satu) tahun anggaran.</w:t>
      </w:r>
    </w:p>
    <w:p w:rsidR="00FC091F" w:rsidRDefault="00FC091F" w:rsidP="00FC091F">
      <w:pPr>
        <w:pStyle w:val="ListParagraph"/>
        <w:numPr>
          <w:ilvl w:val="0"/>
          <w:numId w:val="10"/>
        </w:numPr>
        <w:rPr>
          <w:rFonts w:ascii="Times New Roman" w:hAnsi="Times New Roman" w:cs="Times New Roman"/>
        </w:rPr>
      </w:pPr>
      <w:r w:rsidRPr="00FC091F">
        <w:rPr>
          <w:rFonts w:ascii="Times New Roman" w:hAnsi="Times New Roman" w:cs="Times New Roman"/>
        </w:rPr>
        <w:t xml:space="preserve">Sisa lebih perhitungan anggaran BLUD sebagaimana dimaksud pada ayat (1) dihitung berdasarkan laporan realisasi </w:t>
      </w:r>
      <w:r>
        <w:rPr>
          <w:rFonts w:ascii="Times New Roman" w:hAnsi="Times New Roman" w:cs="Times New Roman"/>
        </w:rPr>
        <w:t>anggaran pada I (satu) periode a</w:t>
      </w:r>
      <w:r w:rsidRPr="00FC091F">
        <w:rPr>
          <w:rFonts w:ascii="Times New Roman" w:hAnsi="Times New Roman" w:cs="Times New Roman"/>
        </w:rPr>
        <w:t>ggaran.</w:t>
      </w:r>
    </w:p>
    <w:p w:rsidR="00FC091F" w:rsidRPr="00FC091F" w:rsidRDefault="00FC091F" w:rsidP="00FC091F">
      <w:pPr>
        <w:pStyle w:val="ListParagraph"/>
        <w:numPr>
          <w:ilvl w:val="0"/>
          <w:numId w:val="10"/>
        </w:numPr>
        <w:rPr>
          <w:rFonts w:ascii="Times New Roman" w:hAnsi="Times New Roman" w:cs="Times New Roman"/>
        </w:rPr>
      </w:pPr>
      <w:r w:rsidRPr="00FC091F">
        <w:rPr>
          <w:rFonts w:ascii="Times New Roman" w:hAnsi="Times New Roman" w:cs="Times New Roman"/>
        </w:rPr>
        <w:t>Sisa lebih perhitungan anggaran BLUD sebagaimana dimaksud pada ayat (l) dapat digunakan dalam tahun anggaran berikutnya, kecuali atas perintah kepala daerah disetorkan sebagian atau seluruhnya ke kas daerah dengan mempertimbangkan posisi likuiditas dan rencana pengeluaran BLUD.</w:t>
      </w:r>
    </w:p>
    <w:p w:rsidR="00FC091F" w:rsidRDefault="00FC091F" w:rsidP="00FC091F">
      <w:pPr>
        <w:pStyle w:val="ListParagraph"/>
        <w:numPr>
          <w:ilvl w:val="0"/>
          <w:numId w:val="10"/>
        </w:numPr>
        <w:rPr>
          <w:rFonts w:ascii="Times New Roman" w:hAnsi="Times New Roman" w:cs="Times New Roman"/>
        </w:rPr>
      </w:pPr>
      <w:r w:rsidRPr="00FC091F">
        <w:rPr>
          <w:rFonts w:ascii="Times New Roman" w:hAnsi="Times New Roman" w:cs="Times New Roman"/>
        </w:rPr>
        <w:t>Pemanfataan sisa lebih perhitungan anggaran BLUD dalam tahun Ernggaran berikutnya sebagaimana dimaksud pada ayat (3) dapat digunakan untuk memenuhi kebutuhan l</w:t>
      </w:r>
      <w:r>
        <w:rPr>
          <w:rFonts w:ascii="Times New Roman" w:hAnsi="Times New Roman" w:cs="Times New Roman"/>
        </w:rPr>
        <w:t>ikuiditas.</w:t>
      </w:r>
    </w:p>
    <w:p w:rsidR="00FC091F" w:rsidRPr="00FC091F" w:rsidRDefault="00FC091F" w:rsidP="00FC091F">
      <w:pPr>
        <w:pStyle w:val="ListParagraph"/>
        <w:numPr>
          <w:ilvl w:val="0"/>
          <w:numId w:val="10"/>
        </w:numPr>
        <w:rPr>
          <w:rFonts w:ascii="Times New Roman" w:hAnsi="Times New Roman" w:cs="Times New Roman"/>
        </w:rPr>
      </w:pPr>
      <w:r w:rsidRPr="00FC091F">
        <w:rPr>
          <w:rFonts w:ascii="Times New Roman" w:hAnsi="Times New Roman" w:cs="Times New Roman"/>
        </w:rPr>
        <w:t>Pemanfataan sisa lebih perhitungan anggaran BLUD dalam tahun anggaran berikutnya sebagaimana dimaksud pada ayat (3) yang digunakan untuk membiayai program dan keg</w:t>
      </w:r>
      <w:r>
        <w:rPr>
          <w:rFonts w:ascii="Times New Roman" w:hAnsi="Times New Roman" w:cs="Times New Roman"/>
        </w:rPr>
        <w:t>iatan harus melalui mekanisme AP</w:t>
      </w:r>
      <w:r w:rsidRPr="00FC091F">
        <w:rPr>
          <w:rFonts w:ascii="Times New Roman" w:hAnsi="Times New Roman" w:cs="Times New Roman"/>
        </w:rPr>
        <w:t>BD.</w:t>
      </w:r>
    </w:p>
    <w:p w:rsidR="00FC091F" w:rsidRDefault="00FC091F" w:rsidP="00FC091F">
      <w:pPr>
        <w:pStyle w:val="ListParagraph"/>
        <w:numPr>
          <w:ilvl w:val="0"/>
          <w:numId w:val="10"/>
        </w:numPr>
        <w:rPr>
          <w:rFonts w:ascii="Times New Roman" w:hAnsi="Times New Roman" w:cs="Times New Roman"/>
        </w:rPr>
      </w:pPr>
      <w:r w:rsidRPr="00FC091F">
        <w:rPr>
          <w:rFonts w:ascii="Times New Roman" w:hAnsi="Times New Roman" w:cs="Times New Roman"/>
        </w:rPr>
        <w:t>Pemanfataan sisa lebih perhitungan anggaran BLUD dalam tahun anggaran berikutnya sebagaimana dimaksud pada ayat (3) yang digunakan untuk membiayai program dan keg</w:t>
      </w:r>
      <w:r>
        <w:rPr>
          <w:rFonts w:ascii="Times New Roman" w:hAnsi="Times New Roman" w:cs="Times New Roman"/>
        </w:rPr>
        <w:t>iatan harus melalui mekanisme AP</w:t>
      </w:r>
      <w:r w:rsidRPr="00FC091F">
        <w:rPr>
          <w:rFonts w:ascii="Times New Roman" w:hAnsi="Times New Roman" w:cs="Times New Roman"/>
        </w:rPr>
        <w:t>BD.</w:t>
      </w:r>
    </w:p>
    <w:p w:rsidR="00FC091F" w:rsidRDefault="00FC091F" w:rsidP="00FC091F">
      <w:pPr>
        <w:pStyle w:val="ListParagraph"/>
        <w:numPr>
          <w:ilvl w:val="0"/>
          <w:numId w:val="10"/>
        </w:numPr>
        <w:rPr>
          <w:rFonts w:ascii="Times New Roman" w:hAnsi="Times New Roman" w:cs="Times New Roman"/>
        </w:rPr>
      </w:pPr>
      <w:r w:rsidRPr="00FC091F">
        <w:rPr>
          <w:rFonts w:ascii="Times New Roman" w:hAnsi="Times New Roman" w:cs="Times New Roman"/>
        </w:rPr>
        <w:t xml:space="preserve">Kriteria kondisi mendesak sebagaimana </w:t>
      </w:r>
      <w:r>
        <w:rPr>
          <w:rFonts w:ascii="Times New Roman" w:hAnsi="Times New Roman" w:cs="Times New Roman"/>
        </w:rPr>
        <w:t>dimaksud pada ayat (6) mencakup :</w:t>
      </w:r>
    </w:p>
    <w:p w:rsidR="00FC091F" w:rsidRDefault="00FC091F" w:rsidP="00FC091F">
      <w:pPr>
        <w:pStyle w:val="ListParagraph"/>
        <w:numPr>
          <w:ilvl w:val="0"/>
          <w:numId w:val="11"/>
        </w:numPr>
        <w:rPr>
          <w:rFonts w:ascii="Times New Roman" w:hAnsi="Times New Roman" w:cs="Times New Roman"/>
        </w:rPr>
      </w:pPr>
      <w:r>
        <w:rPr>
          <w:rFonts w:ascii="Times New Roman" w:hAnsi="Times New Roman" w:cs="Times New Roman"/>
        </w:rPr>
        <w:t>P</w:t>
      </w:r>
      <w:r w:rsidRPr="00FC091F">
        <w:rPr>
          <w:rFonts w:ascii="Times New Roman" w:hAnsi="Times New Roman" w:cs="Times New Roman"/>
        </w:rPr>
        <w:t>rogram dan kegiatan pelayanan dasar masyarakat yang anggarannya belum tersedia dan/atau belum cukup anggarannya pada tahun anggaran berjalan;</w:t>
      </w:r>
      <w:r>
        <w:rPr>
          <w:rFonts w:ascii="Times New Roman" w:hAnsi="Times New Roman" w:cs="Times New Roman"/>
        </w:rPr>
        <w:t xml:space="preserve"> dan</w:t>
      </w:r>
    </w:p>
    <w:p w:rsidR="00FC091F" w:rsidRDefault="00FC091F" w:rsidP="00FC091F">
      <w:pPr>
        <w:pStyle w:val="ListParagraph"/>
        <w:numPr>
          <w:ilvl w:val="0"/>
          <w:numId w:val="11"/>
        </w:numPr>
        <w:rPr>
          <w:rFonts w:ascii="Times New Roman" w:hAnsi="Times New Roman" w:cs="Times New Roman"/>
        </w:rPr>
      </w:pPr>
      <w:r w:rsidRPr="00FC091F">
        <w:rPr>
          <w:rFonts w:ascii="Times New Roman" w:hAnsi="Times New Roman" w:cs="Times New Roman"/>
        </w:rPr>
        <w:t>keperluan mendesak lainnya yang apabila ditunda akan menimbulkan kerugian yang lebih besar bagi pemerintah daerah dan masyarakat.</w:t>
      </w:r>
    </w:p>
    <w:p w:rsidR="00FC091F" w:rsidRPr="006C317E" w:rsidRDefault="006C317E" w:rsidP="00FC091F">
      <w:pPr>
        <w:rPr>
          <w:rFonts w:ascii="Times New Roman" w:hAnsi="Times New Roman" w:cs="Times New Roman"/>
        </w:rPr>
      </w:pPr>
      <w:r w:rsidRPr="006C317E">
        <w:rPr>
          <w:rFonts w:ascii="Times New Roman" w:hAnsi="Times New Roman" w:cs="Times New Roman"/>
        </w:rPr>
        <w:t>Pengelolaan sisa lebih perhitungan anggaran BLUD diatur</w:t>
      </w:r>
      <w:r>
        <w:rPr>
          <w:rFonts w:ascii="Times New Roman" w:hAnsi="Times New Roman" w:cs="Times New Roman"/>
        </w:rPr>
        <w:t xml:space="preserve"> dengan Peraturan Kepala Daerah dimuat dalam pasal 96 Peraturan Permendagri No.79 Tahun 2018.</w:t>
      </w:r>
    </w:p>
    <w:sectPr w:rsidR="00FC091F" w:rsidRPr="006C3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A0C"/>
    <w:multiLevelType w:val="hybridMultilevel"/>
    <w:tmpl w:val="47BC59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1AD20B5"/>
    <w:multiLevelType w:val="hybridMultilevel"/>
    <w:tmpl w:val="E7F68D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B7285B"/>
    <w:multiLevelType w:val="hybridMultilevel"/>
    <w:tmpl w:val="DE2031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E134DC"/>
    <w:multiLevelType w:val="hybridMultilevel"/>
    <w:tmpl w:val="14AAFB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1F6240"/>
    <w:multiLevelType w:val="hybridMultilevel"/>
    <w:tmpl w:val="8C34267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9DA5190"/>
    <w:multiLevelType w:val="hybridMultilevel"/>
    <w:tmpl w:val="9E26C9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2630EB"/>
    <w:multiLevelType w:val="hybridMultilevel"/>
    <w:tmpl w:val="E3026D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4240F8"/>
    <w:multiLevelType w:val="hybridMultilevel"/>
    <w:tmpl w:val="6FFE01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8C3D91"/>
    <w:multiLevelType w:val="hybridMultilevel"/>
    <w:tmpl w:val="C338D2DE"/>
    <w:lvl w:ilvl="0" w:tplc="04210019">
      <w:start w:val="1"/>
      <w:numFmt w:val="lowerLetter"/>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9">
    <w:nsid w:val="63020BEB"/>
    <w:multiLevelType w:val="hybridMultilevel"/>
    <w:tmpl w:val="BBF684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9314B00"/>
    <w:multiLevelType w:val="hybridMultilevel"/>
    <w:tmpl w:val="F26CD7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67C47B0"/>
    <w:multiLevelType w:val="hybridMultilevel"/>
    <w:tmpl w:val="DEBC8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ABB25B2"/>
    <w:multiLevelType w:val="hybridMultilevel"/>
    <w:tmpl w:val="638209A0"/>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3">
    <w:nsid w:val="7E893280"/>
    <w:multiLevelType w:val="hybridMultilevel"/>
    <w:tmpl w:val="1A5ED0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3"/>
  </w:num>
  <w:num w:numId="6">
    <w:abstractNumId w:val="11"/>
  </w:num>
  <w:num w:numId="7">
    <w:abstractNumId w:val="6"/>
  </w:num>
  <w:num w:numId="8">
    <w:abstractNumId w:val="12"/>
  </w:num>
  <w:num w:numId="9">
    <w:abstractNumId w:val="8"/>
  </w:num>
  <w:num w:numId="10">
    <w:abstractNumId w:val="5"/>
  </w:num>
  <w:num w:numId="11">
    <w:abstractNumId w:val="0"/>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5A"/>
    <w:rsid w:val="00045BEE"/>
    <w:rsid w:val="000F3EF0"/>
    <w:rsid w:val="00167F3A"/>
    <w:rsid w:val="001B0B40"/>
    <w:rsid w:val="0022604D"/>
    <w:rsid w:val="00353992"/>
    <w:rsid w:val="00416788"/>
    <w:rsid w:val="004F2D3C"/>
    <w:rsid w:val="005536CE"/>
    <w:rsid w:val="005A6F85"/>
    <w:rsid w:val="005C4091"/>
    <w:rsid w:val="0065530F"/>
    <w:rsid w:val="006C317E"/>
    <w:rsid w:val="00776D5A"/>
    <w:rsid w:val="00786475"/>
    <w:rsid w:val="00965D06"/>
    <w:rsid w:val="009B6EFA"/>
    <w:rsid w:val="00AF4884"/>
    <w:rsid w:val="00B44946"/>
    <w:rsid w:val="00B676D5"/>
    <w:rsid w:val="00C37C36"/>
    <w:rsid w:val="00C70FD1"/>
    <w:rsid w:val="00E17AF8"/>
    <w:rsid w:val="00E27232"/>
    <w:rsid w:val="00E6609D"/>
    <w:rsid w:val="00E74C87"/>
    <w:rsid w:val="00EA394A"/>
    <w:rsid w:val="00FC091F"/>
    <w:rsid w:val="00FC10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D5A"/>
    <w:rPr>
      <w:rFonts w:ascii="Tahoma" w:hAnsi="Tahoma" w:cs="Tahoma"/>
      <w:sz w:val="16"/>
      <w:szCs w:val="16"/>
    </w:rPr>
  </w:style>
  <w:style w:type="character" w:styleId="Hyperlink">
    <w:name w:val="Hyperlink"/>
    <w:basedOn w:val="DefaultParagraphFont"/>
    <w:uiPriority w:val="99"/>
    <w:unhideWhenUsed/>
    <w:rsid w:val="00E27232"/>
    <w:rPr>
      <w:color w:val="0000FF" w:themeColor="hyperlink"/>
      <w:u w:val="single"/>
    </w:rPr>
  </w:style>
  <w:style w:type="paragraph" w:styleId="ListParagraph">
    <w:name w:val="List Paragraph"/>
    <w:basedOn w:val="Normal"/>
    <w:uiPriority w:val="34"/>
    <w:qFormat/>
    <w:rsid w:val="005A6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D5A"/>
    <w:rPr>
      <w:rFonts w:ascii="Tahoma" w:hAnsi="Tahoma" w:cs="Tahoma"/>
      <w:sz w:val="16"/>
      <w:szCs w:val="16"/>
    </w:rPr>
  </w:style>
  <w:style w:type="character" w:styleId="Hyperlink">
    <w:name w:val="Hyperlink"/>
    <w:basedOn w:val="DefaultParagraphFont"/>
    <w:uiPriority w:val="99"/>
    <w:unhideWhenUsed/>
    <w:rsid w:val="00E27232"/>
    <w:rPr>
      <w:color w:val="0000FF" w:themeColor="hyperlink"/>
      <w:u w:val="single"/>
    </w:rPr>
  </w:style>
  <w:style w:type="paragraph" w:styleId="ListParagraph">
    <w:name w:val="List Paragraph"/>
    <w:basedOn w:val="Normal"/>
    <w:uiPriority w:val="34"/>
    <w:qFormat/>
    <w:rsid w:val="005A6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jar.co.id"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CAE6C-599F-4DC2-A80D-187E80DD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dc:creator>
  <cp:lastModifiedBy>Hukum</cp:lastModifiedBy>
  <cp:revision>16</cp:revision>
  <dcterms:created xsi:type="dcterms:W3CDTF">2020-01-30T01:55:00Z</dcterms:created>
  <dcterms:modified xsi:type="dcterms:W3CDTF">2020-01-31T06:28:00Z</dcterms:modified>
</cp:coreProperties>
</file>