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811" w:rsidRPr="00137993" w:rsidRDefault="004D70DA" w:rsidP="00D414A3">
      <w:pPr>
        <w:jc w:val="center"/>
        <w:rPr>
          <w:rFonts w:ascii="Times New Roman" w:hAnsi="Times New Roman" w:cs="Times New Roman"/>
          <w:b/>
        </w:rPr>
      </w:pPr>
      <w:r>
        <w:rPr>
          <w:rFonts w:ascii="Times New Roman" w:hAnsi="Times New Roman" w:cs="Times New Roman"/>
          <w:b/>
        </w:rPr>
        <w:t>Cegah Penyimpangan, Terapkan Nontunai</w:t>
      </w:r>
    </w:p>
    <w:p w:rsidR="00D414A3" w:rsidRDefault="00AF54AE" w:rsidP="00D414A3">
      <w:pPr>
        <w:jc w:val="center"/>
        <w:rPr>
          <w:rFonts w:ascii="Times New Roman" w:hAnsi="Times New Roman" w:cs="Times New Roman"/>
        </w:rPr>
      </w:pPr>
      <w:r>
        <w:rPr>
          <w:noProof/>
          <w:lang w:eastAsia="id-ID"/>
        </w:rPr>
        <w:drawing>
          <wp:inline distT="0" distB="0" distL="0" distR="0" wp14:anchorId="7BC98817" wp14:editId="0F497F63">
            <wp:extent cx="2861945" cy="1603375"/>
            <wp:effectExtent l="0" t="0" r="0" b="0"/>
            <wp:docPr id="1" name="Picture 1" descr="Hasil gambar untuk transaksi nontunai pemerint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sil gambar untuk transaksi nontunai pemerinta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1945" cy="1603375"/>
                    </a:xfrm>
                    <a:prstGeom prst="rect">
                      <a:avLst/>
                    </a:prstGeom>
                    <a:noFill/>
                    <a:ln>
                      <a:noFill/>
                    </a:ln>
                  </pic:spPr>
                </pic:pic>
              </a:graphicData>
            </a:graphic>
          </wp:inline>
        </w:drawing>
      </w:r>
      <w:bookmarkStart w:id="0" w:name="_GoBack"/>
      <w:bookmarkEnd w:id="0"/>
    </w:p>
    <w:p w:rsidR="00841F7D" w:rsidRPr="00BE1712" w:rsidRDefault="00D06136" w:rsidP="00841F7D">
      <w:pPr>
        <w:jc w:val="center"/>
        <w:rPr>
          <w:rFonts w:ascii="Times New Roman" w:hAnsi="Times New Roman" w:cs="Times New Roman"/>
        </w:rPr>
      </w:pPr>
      <w:r>
        <w:rPr>
          <w:rFonts w:ascii="Times New Roman" w:hAnsi="Times New Roman" w:cs="Times New Roman"/>
          <w:i/>
        </w:rPr>
        <w:t xml:space="preserve">Gambar </w:t>
      </w:r>
      <w:r w:rsidR="00137993">
        <w:rPr>
          <w:rFonts w:ascii="Times New Roman" w:hAnsi="Times New Roman" w:cs="Times New Roman"/>
          <w:i/>
        </w:rPr>
        <w:t xml:space="preserve">Ilustrasi: </w:t>
      </w:r>
      <w:hyperlink r:id="rId8" w:history="1">
        <w:r w:rsidR="00AF54AE">
          <w:rPr>
            <w:rStyle w:val="Hyperlink"/>
          </w:rPr>
          <w:t>http://info.diklat.org/sosialisasi-implementasi-transaksi-non-tunai-pada-pemerintah-daerah/</w:t>
        </w:r>
      </w:hyperlink>
    </w:p>
    <w:p w:rsidR="00841F7D" w:rsidRPr="006B3854" w:rsidRDefault="00841F7D" w:rsidP="00D414A3">
      <w:pPr>
        <w:jc w:val="center"/>
        <w:rPr>
          <w:rFonts w:ascii="Times New Roman" w:hAnsi="Times New Roman" w:cs="Times New Roman"/>
        </w:rPr>
      </w:pPr>
    </w:p>
    <w:p w:rsidR="004D70DA" w:rsidRDefault="004D70DA" w:rsidP="00384E4E">
      <w:pPr>
        <w:spacing w:line="360" w:lineRule="auto"/>
        <w:ind w:firstLine="720"/>
        <w:jc w:val="both"/>
        <w:rPr>
          <w:rFonts w:ascii="Times New Roman" w:hAnsi="Times New Roman" w:cs="Times New Roman"/>
        </w:rPr>
      </w:pPr>
      <w:r>
        <w:rPr>
          <w:rFonts w:ascii="Times New Roman" w:hAnsi="Times New Roman" w:cs="Times New Roman"/>
          <w:b/>
        </w:rPr>
        <w:t>MAKASSAR, FAJAR</w:t>
      </w:r>
      <w:r w:rsidR="00137993" w:rsidRPr="006B3854">
        <w:rPr>
          <w:rFonts w:ascii="Times New Roman" w:hAnsi="Times New Roman" w:cs="Times New Roman"/>
        </w:rPr>
        <w:t xml:space="preserve"> </w:t>
      </w:r>
      <w:r w:rsidR="00137993">
        <w:rPr>
          <w:rFonts w:ascii="Times New Roman" w:hAnsi="Times New Roman" w:cs="Times New Roman"/>
        </w:rPr>
        <w:t>–</w:t>
      </w:r>
      <w:r w:rsidR="00D414A3" w:rsidRPr="006B3854">
        <w:rPr>
          <w:rFonts w:ascii="Times New Roman" w:hAnsi="Times New Roman" w:cs="Times New Roman"/>
        </w:rPr>
        <w:t xml:space="preserve"> </w:t>
      </w:r>
      <w:r>
        <w:rPr>
          <w:rFonts w:ascii="Times New Roman" w:hAnsi="Times New Roman" w:cs="Times New Roman"/>
        </w:rPr>
        <w:t>Ppemprov Sulsel sudah menerapkan transaksi nontunai (TNT) nol rupiah. Tidak lagi ada praktik fee cashback. Gubernur Sulsel, Nurdin Abdullah, mengatakan, aturan ini diterapkan untuk mencegah penyimpangan dan risiko transaksi keuangan. Pihaknya sudah menerapkan transaksi nontunai secara penuh. Sehingga tidak boleh lagi ada praktik fee seperti cashback.</w:t>
      </w:r>
    </w:p>
    <w:p w:rsidR="004D70DA" w:rsidRDefault="004D70DA" w:rsidP="00384E4E">
      <w:pPr>
        <w:spacing w:line="360" w:lineRule="auto"/>
        <w:ind w:firstLine="720"/>
        <w:jc w:val="both"/>
        <w:rPr>
          <w:rFonts w:ascii="Times New Roman" w:hAnsi="Times New Roman" w:cs="Times New Roman"/>
        </w:rPr>
      </w:pPr>
      <w:r>
        <w:rPr>
          <w:rFonts w:ascii="Times New Roman" w:hAnsi="Times New Roman" w:cs="Times New Roman"/>
        </w:rPr>
        <w:t>“Misalnya uang sudah ditransfer tetapi meminta ada kembalian. Inin sudah tidak boleh. Ada sanksi bagi yang terbukti melanggar,” ungkapnya. Kata dia, tidak boleh lagi ada pungutan-pungutan seperti ini dilingkup ASN Pemprov. Jangan lagi ada cashback perjalanan dinas, makan minum, dan ATK. Bila masih ada kadis atau kepala bidang yang melanggar, Nurdin mengancam tidak akan ragu untuk memberikan hukuman tegas.</w:t>
      </w:r>
    </w:p>
    <w:p w:rsidR="004D70DA" w:rsidRDefault="004D70DA" w:rsidP="00384E4E">
      <w:pPr>
        <w:spacing w:line="360" w:lineRule="auto"/>
        <w:ind w:firstLine="720"/>
        <w:jc w:val="both"/>
        <w:rPr>
          <w:rFonts w:ascii="Times New Roman" w:hAnsi="Times New Roman" w:cs="Times New Roman"/>
        </w:rPr>
      </w:pPr>
      <w:r>
        <w:rPr>
          <w:rFonts w:ascii="Times New Roman" w:hAnsi="Times New Roman" w:cs="Times New Roman"/>
        </w:rPr>
        <w:t>“Termasuk pejabat yang ke luar negeri tanpa restu, minimal izin pak Sekprov. Kalau tidak ada izin, hanya ikut-ikut tidak boleh SPPD-nya pakai APBD,” tuturnya. Plt. Kepala BPKD Sulsel, Junaedi B, menambahkan, penerapan transaksi nontunai ini, pihaknya menggandeng Bank Sulselbar. Berbaai instrumen pembayaran nontunai. Seperti ATM, internet banking, mobile banking, dan uang elektronik (emoney).</w:t>
      </w:r>
    </w:p>
    <w:p w:rsidR="00265A29" w:rsidRDefault="004D70DA" w:rsidP="00384E4E">
      <w:pPr>
        <w:spacing w:line="360" w:lineRule="auto"/>
        <w:ind w:firstLine="720"/>
        <w:jc w:val="both"/>
        <w:rPr>
          <w:rFonts w:ascii="Times New Roman" w:hAnsi="Times New Roman" w:cs="Times New Roman"/>
        </w:rPr>
      </w:pPr>
      <w:r>
        <w:rPr>
          <w:rFonts w:ascii="Times New Roman" w:hAnsi="Times New Roman" w:cs="Times New Roman"/>
        </w:rPr>
        <w:t xml:space="preserve">Penerapan nontunai ini juga menjaga keamanan transaksi. “Juga menghindari uang palsu. Mengurangi peredaran uang kartal. Kami juga sudah imbau kabupaten/kota segera menerapkan ini,” terangnya. </w:t>
      </w:r>
      <w:r w:rsidR="00265A29">
        <w:rPr>
          <w:rFonts w:ascii="Times New Roman" w:hAnsi="Times New Roman" w:cs="Times New Roman"/>
        </w:rPr>
        <w:t xml:space="preserve">Kata Junaedi, sebelumnya, transaksi nontunai ini diwajibkan dengan batas Rp10 juta. Artinya seluruh transaksi penerimaan maupun pengeluaran daerah di atas Rp10 juta wajib nontunai. Termasuk pembayaran TPP dan sebagainya. “Awalnya masih Rp10 juta ke atas, tetapi pak gubernur sepakati kita dari terkecil, nontunai nol rupiah. Jadi tidak ada lagi celah penyimpangan,” tandasnya. </w:t>
      </w:r>
    </w:p>
    <w:p w:rsidR="00841F7D" w:rsidRDefault="00841F7D" w:rsidP="00D414A3">
      <w:pPr>
        <w:jc w:val="both"/>
        <w:rPr>
          <w:rFonts w:ascii="Times New Roman" w:hAnsi="Times New Roman" w:cs="Times New Roman"/>
        </w:rPr>
      </w:pPr>
    </w:p>
    <w:p w:rsidR="00265A29" w:rsidRDefault="00265A29" w:rsidP="00D414A3">
      <w:pPr>
        <w:jc w:val="both"/>
        <w:rPr>
          <w:rFonts w:ascii="Times New Roman" w:hAnsi="Times New Roman" w:cs="Times New Roman"/>
        </w:rPr>
      </w:pPr>
    </w:p>
    <w:p w:rsidR="00841F7D" w:rsidRPr="00C1095F" w:rsidRDefault="00841F7D" w:rsidP="00841F7D">
      <w:pPr>
        <w:spacing w:after="0" w:line="312" w:lineRule="auto"/>
        <w:rPr>
          <w:rFonts w:ascii="Times New Roman" w:eastAsia="Times New Roman" w:hAnsi="Times New Roman"/>
          <w:b/>
          <w:lang w:eastAsia="id-ID"/>
        </w:rPr>
      </w:pPr>
      <w:r w:rsidRPr="00C1095F">
        <w:rPr>
          <w:rFonts w:ascii="Times New Roman" w:eastAsia="Times New Roman" w:hAnsi="Times New Roman"/>
          <w:b/>
          <w:lang w:eastAsia="id-ID"/>
        </w:rPr>
        <w:lastRenderedPageBreak/>
        <w:t>Sumber Berita:</w:t>
      </w:r>
    </w:p>
    <w:p w:rsidR="00841F7D" w:rsidRDefault="00265A29" w:rsidP="00D414A3">
      <w:pPr>
        <w:jc w:val="both"/>
        <w:rPr>
          <w:rStyle w:val="Hyperlink"/>
        </w:rPr>
      </w:pPr>
      <w:r>
        <w:rPr>
          <w:rStyle w:val="Hyperlink"/>
        </w:rPr>
        <w:t>Koran Fajar, Rabu, 29 Januari 2020, halaman 16</w:t>
      </w:r>
    </w:p>
    <w:p w:rsidR="00265A29" w:rsidRDefault="00265A29" w:rsidP="00D414A3">
      <w:pPr>
        <w:jc w:val="both"/>
        <w:rPr>
          <w:rFonts w:ascii="Times New Roman" w:hAnsi="Times New Roman" w:cs="Times New Roman"/>
        </w:rPr>
      </w:pPr>
      <w:r>
        <w:rPr>
          <w:rStyle w:val="Hyperlink"/>
        </w:rPr>
        <w:t>Repoter: Taufik hasyim, Editor: M Takdir Ridwan</w:t>
      </w:r>
    </w:p>
    <w:p w:rsidR="00774328" w:rsidRDefault="00774328" w:rsidP="00841F7D">
      <w:pPr>
        <w:jc w:val="both"/>
        <w:rPr>
          <w:rFonts w:ascii="Times New Roman" w:hAnsi="Times New Roman" w:cs="Times New Roman"/>
          <w:b/>
        </w:rPr>
      </w:pPr>
    </w:p>
    <w:p w:rsidR="007D3824" w:rsidRPr="00947AF8" w:rsidRDefault="00841F7D" w:rsidP="00841F7D">
      <w:pPr>
        <w:jc w:val="both"/>
        <w:rPr>
          <w:rFonts w:ascii="Times New Roman" w:hAnsi="Times New Roman" w:cs="Times New Roman"/>
          <w:b/>
        </w:rPr>
      </w:pPr>
      <w:r w:rsidRPr="00947AF8">
        <w:rPr>
          <w:rFonts w:ascii="Times New Roman" w:hAnsi="Times New Roman" w:cs="Times New Roman"/>
          <w:b/>
        </w:rPr>
        <w:t>Catatan :</w:t>
      </w:r>
      <w:r w:rsidR="00096C68">
        <w:rPr>
          <w:rFonts w:ascii="Times New Roman" w:hAnsi="Times New Roman" w:cs="Times New Roman"/>
          <w:b/>
        </w:rPr>
        <w:tab/>
      </w:r>
    </w:p>
    <w:p w:rsidR="000F304E" w:rsidRPr="002A4170" w:rsidRDefault="000F304E" w:rsidP="000F304E">
      <w:pPr>
        <w:autoSpaceDE w:val="0"/>
        <w:autoSpaceDN w:val="0"/>
        <w:adjustRightInd w:val="0"/>
        <w:spacing w:after="0" w:line="360" w:lineRule="auto"/>
        <w:ind w:left="426" w:firstLine="567"/>
        <w:jc w:val="both"/>
        <w:rPr>
          <w:rFonts w:ascii="Times New Roman" w:hAnsi="Times New Roman" w:cs="Times New Roman"/>
        </w:rPr>
      </w:pPr>
      <w:r w:rsidRPr="002A4170">
        <w:rPr>
          <w:rFonts w:ascii="Times New Roman" w:hAnsi="Times New Roman" w:cs="Times New Roman"/>
        </w:rPr>
        <w:t>Dalam Peraturan Pemerintah Republik Indonesia Nomor 12 Tahun 2019 tentang Pengelolaan Keuangan Daerah bahwa Pemerintah Daerah menerapkan sistem pemerintahan</w:t>
      </w:r>
      <w:r>
        <w:rPr>
          <w:rFonts w:ascii="Times New Roman" w:hAnsi="Times New Roman" w:cs="Times New Roman"/>
        </w:rPr>
        <w:t xml:space="preserve"> </w:t>
      </w:r>
      <w:r w:rsidRPr="002A4170">
        <w:rPr>
          <w:rFonts w:ascii="Times New Roman" w:hAnsi="Times New Roman" w:cs="Times New Roman"/>
        </w:rPr>
        <w:t>berbasis elektronik dalam Pengelolaan Keuangan Daerah.</w:t>
      </w:r>
      <w:r>
        <w:rPr>
          <w:rStyle w:val="FootnoteReference"/>
          <w:rFonts w:ascii="Times New Roman" w:hAnsi="Times New Roman" w:cs="Times New Roman"/>
        </w:rPr>
        <w:footnoteReference w:id="1"/>
      </w:r>
    </w:p>
    <w:p w:rsidR="000F304E" w:rsidRPr="006D009C" w:rsidRDefault="000F304E" w:rsidP="000F304E">
      <w:pPr>
        <w:spacing w:line="360" w:lineRule="auto"/>
        <w:ind w:left="426" w:firstLine="567"/>
        <w:jc w:val="both"/>
        <w:rPr>
          <w:rFonts w:ascii="Times New Roman" w:hAnsi="Times New Roman" w:cs="Times New Roman"/>
        </w:rPr>
      </w:pPr>
      <w:r w:rsidRPr="006A027E">
        <w:rPr>
          <w:rFonts w:ascii="Times New Roman" w:hAnsi="Times New Roman" w:cs="Times New Roman"/>
        </w:rPr>
        <w:t>Pengelolaan Keuangan Daerah adalah keseluruhan</w:t>
      </w:r>
      <w:r>
        <w:rPr>
          <w:rFonts w:ascii="Times New Roman" w:hAnsi="Times New Roman" w:cs="Times New Roman"/>
        </w:rPr>
        <w:t xml:space="preserve"> </w:t>
      </w:r>
      <w:r w:rsidRPr="006A027E">
        <w:rPr>
          <w:rFonts w:ascii="Times New Roman" w:hAnsi="Times New Roman" w:cs="Times New Roman"/>
        </w:rPr>
        <w:t xml:space="preserve">kegiatan yang meliputi perencanaan, </w:t>
      </w:r>
      <w:r>
        <w:rPr>
          <w:rFonts w:ascii="Times New Roman" w:hAnsi="Times New Roman" w:cs="Times New Roman"/>
        </w:rPr>
        <w:t xml:space="preserve">penganggaran, </w:t>
      </w:r>
      <w:r w:rsidRPr="006A027E">
        <w:rPr>
          <w:rFonts w:ascii="Times New Roman" w:hAnsi="Times New Roman" w:cs="Times New Roman"/>
        </w:rPr>
        <w:t xml:space="preserve">pelaksanaan, penatausahaan, </w:t>
      </w:r>
      <w:r>
        <w:rPr>
          <w:rFonts w:ascii="Times New Roman" w:hAnsi="Times New Roman" w:cs="Times New Roman"/>
        </w:rPr>
        <w:t xml:space="preserve">pelaporan, </w:t>
      </w:r>
      <w:r w:rsidRPr="006A027E">
        <w:rPr>
          <w:rFonts w:ascii="Times New Roman" w:hAnsi="Times New Roman" w:cs="Times New Roman"/>
        </w:rPr>
        <w:t>pertanggungiawaban, dan pengawasan Keuangan Daerah.</w:t>
      </w:r>
      <w:r w:rsidRPr="006A027E">
        <w:rPr>
          <w:rStyle w:val="FootnoteReference"/>
          <w:rFonts w:ascii="Times New Roman" w:hAnsi="Times New Roman" w:cs="Times New Roman"/>
          <w:lang w:val="en-US"/>
        </w:rPr>
        <w:t xml:space="preserve"> </w:t>
      </w:r>
    </w:p>
    <w:p w:rsidR="000F304E" w:rsidRPr="002A4170" w:rsidRDefault="000F304E" w:rsidP="000F304E">
      <w:pPr>
        <w:autoSpaceDE w:val="0"/>
        <w:autoSpaceDN w:val="0"/>
        <w:adjustRightInd w:val="0"/>
        <w:spacing w:after="0" w:line="360" w:lineRule="auto"/>
        <w:ind w:left="426" w:firstLine="567"/>
        <w:jc w:val="both"/>
        <w:rPr>
          <w:rFonts w:ascii="Times New Roman" w:hAnsi="Times New Roman" w:cs="Times New Roman"/>
        </w:rPr>
      </w:pPr>
      <w:r w:rsidRPr="002A4170">
        <w:rPr>
          <w:rFonts w:ascii="Times New Roman" w:hAnsi="Times New Roman" w:cs="Times New Roman"/>
        </w:rPr>
        <w:t>Pemerintah Daerah wajib menerapkan sistem</w:t>
      </w:r>
      <w:r>
        <w:rPr>
          <w:rFonts w:ascii="Times New Roman" w:hAnsi="Times New Roman" w:cs="Times New Roman"/>
        </w:rPr>
        <w:t xml:space="preserve"> </w:t>
      </w:r>
      <w:r w:rsidRPr="002A4170">
        <w:rPr>
          <w:rFonts w:ascii="Times New Roman" w:hAnsi="Times New Roman" w:cs="Times New Roman"/>
        </w:rPr>
        <w:t>pemerintahan berbasis elektronik di bidang Pengelolaan</w:t>
      </w:r>
      <w:r>
        <w:rPr>
          <w:rFonts w:ascii="Times New Roman" w:hAnsi="Times New Roman" w:cs="Times New Roman"/>
        </w:rPr>
        <w:t xml:space="preserve"> </w:t>
      </w:r>
      <w:r w:rsidRPr="002A4170">
        <w:rPr>
          <w:rFonts w:ascii="Times New Roman" w:hAnsi="Times New Roman" w:cs="Times New Roman"/>
        </w:rPr>
        <w:t>Keuangan Daerah secara terintegrasi paling sedikit</w:t>
      </w:r>
      <w:r>
        <w:rPr>
          <w:rFonts w:ascii="Times New Roman" w:hAnsi="Times New Roman" w:cs="Times New Roman"/>
        </w:rPr>
        <w:t xml:space="preserve"> </w:t>
      </w:r>
      <w:r w:rsidRPr="002A4170">
        <w:rPr>
          <w:rFonts w:ascii="Times New Roman" w:hAnsi="Times New Roman" w:cs="Times New Roman"/>
        </w:rPr>
        <w:t>meliputi:</w:t>
      </w:r>
    </w:p>
    <w:p w:rsidR="000F304E" w:rsidRDefault="000F304E" w:rsidP="000F304E">
      <w:pPr>
        <w:pStyle w:val="ListParagraph"/>
        <w:numPr>
          <w:ilvl w:val="0"/>
          <w:numId w:val="3"/>
        </w:numPr>
        <w:autoSpaceDE w:val="0"/>
        <w:autoSpaceDN w:val="0"/>
        <w:adjustRightInd w:val="0"/>
        <w:spacing w:after="0" w:line="360" w:lineRule="auto"/>
        <w:ind w:left="426" w:firstLine="0"/>
        <w:jc w:val="both"/>
        <w:rPr>
          <w:rFonts w:ascii="Times New Roman" w:hAnsi="Times New Roman" w:cs="Times New Roman"/>
        </w:rPr>
      </w:pPr>
      <w:r>
        <w:rPr>
          <w:rFonts w:ascii="Times New Roman" w:hAnsi="Times New Roman" w:cs="Times New Roman"/>
        </w:rPr>
        <w:t>penyu</w:t>
      </w:r>
      <w:r w:rsidRPr="002A4170">
        <w:rPr>
          <w:rFonts w:ascii="Times New Roman" w:hAnsi="Times New Roman" w:cs="Times New Roman"/>
        </w:rPr>
        <w:t>sunan Program dan Kegiatan dari rencana kerja</w:t>
      </w:r>
      <w:r>
        <w:rPr>
          <w:rFonts w:ascii="Times New Roman" w:hAnsi="Times New Roman" w:cs="Times New Roman"/>
        </w:rPr>
        <w:t xml:space="preserve"> </w:t>
      </w:r>
      <w:r w:rsidRPr="002A4170">
        <w:rPr>
          <w:rFonts w:ascii="Times New Roman" w:hAnsi="Times New Roman" w:cs="Times New Roman"/>
        </w:rPr>
        <w:t>Pemerintah Daerah;</w:t>
      </w:r>
    </w:p>
    <w:p w:rsidR="000F304E" w:rsidRDefault="000F304E" w:rsidP="000F304E">
      <w:pPr>
        <w:pStyle w:val="ListParagraph"/>
        <w:numPr>
          <w:ilvl w:val="0"/>
          <w:numId w:val="3"/>
        </w:numPr>
        <w:autoSpaceDE w:val="0"/>
        <w:autoSpaceDN w:val="0"/>
        <w:adjustRightInd w:val="0"/>
        <w:spacing w:after="0" w:line="360" w:lineRule="auto"/>
        <w:ind w:left="426" w:firstLine="0"/>
        <w:jc w:val="both"/>
        <w:rPr>
          <w:rFonts w:ascii="Times New Roman" w:hAnsi="Times New Roman" w:cs="Times New Roman"/>
        </w:rPr>
      </w:pPr>
      <w:r w:rsidRPr="002A4170">
        <w:rPr>
          <w:rFonts w:ascii="Times New Roman" w:hAnsi="Times New Roman" w:cs="Times New Roman"/>
        </w:rPr>
        <w:t>penyusunan rencana kerja SKPD;</w:t>
      </w:r>
    </w:p>
    <w:p w:rsidR="000F304E" w:rsidRDefault="000F304E" w:rsidP="000F304E">
      <w:pPr>
        <w:pStyle w:val="ListParagraph"/>
        <w:numPr>
          <w:ilvl w:val="0"/>
          <w:numId w:val="3"/>
        </w:numPr>
        <w:tabs>
          <w:tab w:val="left" w:pos="709"/>
        </w:tabs>
        <w:autoSpaceDE w:val="0"/>
        <w:autoSpaceDN w:val="0"/>
        <w:adjustRightInd w:val="0"/>
        <w:spacing w:after="0" w:line="360" w:lineRule="auto"/>
        <w:ind w:left="426" w:firstLine="0"/>
        <w:jc w:val="both"/>
        <w:rPr>
          <w:rFonts w:ascii="Times New Roman" w:hAnsi="Times New Roman" w:cs="Times New Roman"/>
        </w:rPr>
      </w:pPr>
      <w:r>
        <w:rPr>
          <w:rFonts w:ascii="Times New Roman" w:hAnsi="Times New Roman" w:cs="Times New Roman"/>
        </w:rPr>
        <w:t>peny</w:t>
      </w:r>
      <w:r w:rsidRPr="002A4170">
        <w:rPr>
          <w:rFonts w:ascii="Times New Roman" w:hAnsi="Times New Roman" w:cs="Times New Roman"/>
        </w:rPr>
        <w:t>usunan anggaran;</w:t>
      </w:r>
    </w:p>
    <w:p w:rsidR="000F304E" w:rsidRDefault="000F304E" w:rsidP="000F304E">
      <w:pPr>
        <w:pStyle w:val="ListParagraph"/>
        <w:numPr>
          <w:ilvl w:val="0"/>
          <w:numId w:val="3"/>
        </w:numPr>
        <w:autoSpaceDE w:val="0"/>
        <w:autoSpaceDN w:val="0"/>
        <w:adjustRightInd w:val="0"/>
        <w:spacing w:after="0" w:line="360" w:lineRule="auto"/>
        <w:ind w:left="426" w:firstLine="0"/>
        <w:jc w:val="both"/>
        <w:rPr>
          <w:rFonts w:ascii="Times New Roman" w:hAnsi="Times New Roman" w:cs="Times New Roman"/>
        </w:rPr>
      </w:pPr>
      <w:r w:rsidRPr="002A4170">
        <w:rPr>
          <w:rFonts w:ascii="Times New Roman" w:hAnsi="Times New Roman" w:cs="Times New Roman"/>
        </w:rPr>
        <w:t>pengelolaan Pendapatan Daerah;</w:t>
      </w:r>
    </w:p>
    <w:p w:rsidR="000F304E" w:rsidRPr="002A4170" w:rsidRDefault="000F304E" w:rsidP="000F304E">
      <w:pPr>
        <w:pStyle w:val="ListParagraph"/>
        <w:numPr>
          <w:ilvl w:val="0"/>
          <w:numId w:val="3"/>
        </w:numPr>
        <w:autoSpaceDE w:val="0"/>
        <w:autoSpaceDN w:val="0"/>
        <w:adjustRightInd w:val="0"/>
        <w:spacing w:after="0" w:line="360" w:lineRule="auto"/>
        <w:ind w:left="426" w:firstLine="0"/>
        <w:jc w:val="both"/>
        <w:rPr>
          <w:rFonts w:ascii="Times New Roman" w:hAnsi="Times New Roman" w:cs="Times New Roman"/>
        </w:rPr>
      </w:pPr>
      <w:r w:rsidRPr="002A4170">
        <w:rPr>
          <w:rFonts w:ascii="Times New Roman" w:hAnsi="Times New Roman" w:cs="Times New Roman"/>
        </w:rPr>
        <w:t>pelaksanaan dan penatausahaan Keuangan Daerah;</w:t>
      </w:r>
    </w:p>
    <w:p w:rsidR="000F304E" w:rsidRDefault="000F304E" w:rsidP="000F304E">
      <w:pPr>
        <w:pStyle w:val="ListParagraph"/>
        <w:numPr>
          <w:ilvl w:val="0"/>
          <w:numId w:val="3"/>
        </w:numPr>
        <w:autoSpaceDE w:val="0"/>
        <w:autoSpaceDN w:val="0"/>
        <w:adjustRightInd w:val="0"/>
        <w:spacing w:after="0" w:line="360" w:lineRule="auto"/>
        <w:ind w:left="426" w:firstLine="0"/>
        <w:jc w:val="both"/>
        <w:rPr>
          <w:rFonts w:ascii="Times New Roman" w:hAnsi="Times New Roman" w:cs="Times New Roman"/>
        </w:rPr>
      </w:pPr>
      <w:r w:rsidRPr="002A4170">
        <w:rPr>
          <w:rFonts w:ascii="Times New Roman" w:hAnsi="Times New Roman" w:cs="Times New Roman"/>
        </w:rPr>
        <w:t>akuntansi dan pelaporan; dan</w:t>
      </w:r>
    </w:p>
    <w:p w:rsidR="00D84201" w:rsidRDefault="000F304E" w:rsidP="000F304E">
      <w:pPr>
        <w:spacing w:line="360" w:lineRule="auto"/>
        <w:ind w:firstLine="709"/>
        <w:jc w:val="both"/>
        <w:rPr>
          <w:rFonts w:ascii="Times New Roman" w:hAnsi="Times New Roman" w:cs="Times New Roman"/>
        </w:rPr>
      </w:pPr>
      <w:r w:rsidRPr="002A4170">
        <w:rPr>
          <w:rFonts w:ascii="Times New Roman" w:hAnsi="Times New Roman" w:cs="Times New Roman"/>
        </w:rPr>
        <w:t>pengadaan barang dan</w:t>
      </w:r>
      <w:r>
        <w:rPr>
          <w:rFonts w:ascii="Times New Roman" w:hAnsi="Times New Roman" w:cs="Times New Roman"/>
        </w:rPr>
        <w:t xml:space="preserve"> </w:t>
      </w:r>
      <w:r w:rsidRPr="002A4170">
        <w:rPr>
          <w:rFonts w:ascii="Times New Roman" w:hAnsi="Times New Roman" w:cs="Times New Roman"/>
        </w:rPr>
        <w:t>jasa.</w:t>
      </w:r>
    </w:p>
    <w:p w:rsidR="000F304E" w:rsidRDefault="000F304E" w:rsidP="000F304E">
      <w:pPr>
        <w:pStyle w:val="ListParagraph"/>
        <w:spacing w:after="0" w:line="360" w:lineRule="auto"/>
        <w:ind w:left="851" w:firstLine="425"/>
        <w:contextualSpacing w:val="0"/>
        <w:jc w:val="both"/>
        <w:rPr>
          <w:rFonts w:ascii="Times New Roman" w:hAnsi="Times New Roman" w:cs="Times New Roman"/>
        </w:rPr>
      </w:pPr>
      <w:r w:rsidRPr="004334CE">
        <w:rPr>
          <w:rFonts w:ascii="Times New Roman" w:hAnsi="Times New Roman" w:cs="Times New Roman"/>
        </w:rPr>
        <w:t>Penyelenggara Sistem Elektronik harus menerapkan tata kelo</w:t>
      </w:r>
      <w:r>
        <w:rPr>
          <w:rFonts w:ascii="Times New Roman" w:hAnsi="Times New Roman" w:cs="Times New Roman"/>
          <w:lang w:val="en-ID"/>
        </w:rPr>
        <w:t>la</w:t>
      </w:r>
      <w:r w:rsidRPr="004334CE">
        <w:rPr>
          <w:rFonts w:ascii="Times New Roman" w:hAnsi="Times New Roman" w:cs="Times New Roman"/>
        </w:rPr>
        <w:t xml:space="preserve"> Sistem Elektronik yang baik dan akuntabel. Tata kelola tersebut  paling sedikit memenuhi persyaratan:</w:t>
      </w:r>
    </w:p>
    <w:p w:rsidR="000F304E" w:rsidRPr="00AE6B40" w:rsidRDefault="000F304E" w:rsidP="000F304E">
      <w:pPr>
        <w:pStyle w:val="ListParagraph"/>
        <w:numPr>
          <w:ilvl w:val="0"/>
          <w:numId w:val="4"/>
        </w:numPr>
        <w:spacing w:after="0" w:line="360" w:lineRule="auto"/>
        <w:ind w:left="1134" w:hanging="283"/>
        <w:contextualSpacing w:val="0"/>
        <w:jc w:val="both"/>
        <w:rPr>
          <w:rFonts w:ascii="Times New Roman" w:hAnsi="Times New Roman" w:cs="Times New Roman"/>
          <w:b/>
        </w:rPr>
      </w:pPr>
      <w:r w:rsidRPr="004334CE">
        <w:rPr>
          <w:rFonts w:ascii="Times New Roman" w:hAnsi="Times New Roman" w:cs="Times New Roman"/>
        </w:rPr>
        <w:t>Tersedianya prosedur atau petunjuk dalam</w:t>
      </w:r>
      <w:r w:rsidRPr="004334CE">
        <w:rPr>
          <w:rFonts w:ascii="Times New Roman" w:hAnsi="Times New Roman" w:cs="Times New Roman"/>
          <w:lang w:val="en-US"/>
        </w:rPr>
        <w:t xml:space="preserve"> </w:t>
      </w:r>
      <w:r w:rsidRPr="004334CE">
        <w:rPr>
          <w:rFonts w:ascii="Times New Roman" w:hAnsi="Times New Roman" w:cs="Times New Roman"/>
        </w:rPr>
        <w:t>penyelenggaraan Sistem Elektronik yang didokumentasikan dan/atau diumumkan dengan bahasa, informasi, atau simbol yang dimengerti oleh pihak yang terkait dengan penyelenggaraan Sistem Elektronik tersebut;</w:t>
      </w:r>
    </w:p>
    <w:p w:rsidR="000F304E" w:rsidRPr="00AE6B40" w:rsidRDefault="000F304E" w:rsidP="000F304E">
      <w:pPr>
        <w:pStyle w:val="ListParagraph"/>
        <w:numPr>
          <w:ilvl w:val="0"/>
          <w:numId w:val="4"/>
        </w:numPr>
        <w:spacing w:after="0" w:line="360" w:lineRule="auto"/>
        <w:ind w:left="1134" w:hanging="283"/>
        <w:contextualSpacing w:val="0"/>
        <w:jc w:val="both"/>
        <w:rPr>
          <w:rFonts w:ascii="Times New Roman" w:hAnsi="Times New Roman" w:cs="Times New Roman"/>
          <w:b/>
        </w:rPr>
      </w:pPr>
      <w:r w:rsidRPr="00AE6B40">
        <w:rPr>
          <w:rFonts w:ascii="Times New Roman" w:hAnsi="Times New Roman" w:cs="Times New Roman"/>
        </w:rPr>
        <w:t>Adanya mekanisme yang berkelanjutan untuk menjaga kebaruan dan kejelasan prosedur pedoman pelaksanaan;</w:t>
      </w:r>
    </w:p>
    <w:p w:rsidR="000F304E" w:rsidRPr="00AE6B40" w:rsidRDefault="000F304E" w:rsidP="000F304E">
      <w:pPr>
        <w:pStyle w:val="ListParagraph"/>
        <w:numPr>
          <w:ilvl w:val="0"/>
          <w:numId w:val="4"/>
        </w:numPr>
        <w:spacing w:after="0" w:line="360" w:lineRule="auto"/>
        <w:ind w:left="1134" w:hanging="283"/>
        <w:contextualSpacing w:val="0"/>
        <w:jc w:val="both"/>
        <w:rPr>
          <w:rFonts w:ascii="Times New Roman" w:hAnsi="Times New Roman" w:cs="Times New Roman"/>
          <w:b/>
        </w:rPr>
      </w:pPr>
      <w:r w:rsidRPr="00AE6B40">
        <w:rPr>
          <w:rFonts w:ascii="Times New Roman" w:hAnsi="Times New Roman" w:cs="Times New Roman"/>
        </w:rPr>
        <w:t>Adanya kelembagaan dan kelengkapan personel pendukung bagi pengoperasian Sistem Elektronik sebagaimana mestinya;</w:t>
      </w:r>
    </w:p>
    <w:p w:rsidR="000F304E" w:rsidRPr="00AE6B40" w:rsidRDefault="000F304E" w:rsidP="000F304E">
      <w:pPr>
        <w:pStyle w:val="ListParagraph"/>
        <w:numPr>
          <w:ilvl w:val="0"/>
          <w:numId w:val="4"/>
        </w:numPr>
        <w:spacing w:after="0" w:line="360" w:lineRule="auto"/>
        <w:ind w:left="1134" w:hanging="283"/>
        <w:contextualSpacing w:val="0"/>
        <w:jc w:val="both"/>
        <w:rPr>
          <w:rFonts w:ascii="Times New Roman" w:hAnsi="Times New Roman" w:cs="Times New Roman"/>
          <w:b/>
        </w:rPr>
      </w:pPr>
      <w:r w:rsidRPr="00AE6B40">
        <w:rPr>
          <w:rFonts w:ascii="Times New Roman" w:hAnsi="Times New Roman" w:cs="Times New Roman"/>
        </w:rPr>
        <w:t>Adanyapenerapan manajemen kinerja pada Sistem Elektronik yang diselenggarakannya untuk memastikan Sistem Elektronik beroperasi sebagaimana mestinya; dan</w:t>
      </w:r>
    </w:p>
    <w:p w:rsidR="000F304E" w:rsidRPr="00AE6B40" w:rsidRDefault="000F304E" w:rsidP="000F304E">
      <w:pPr>
        <w:pStyle w:val="ListParagraph"/>
        <w:numPr>
          <w:ilvl w:val="0"/>
          <w:numId w:val="4"/>
        </w:numPr>
        <w:spacing w:after="0" w:line="360" w:lineRule="auto"/>
        <w:ind w:left="1134" w:hanging="283"/>
        <w:contextualSpacing w:val="0"/>
        <w:jc w:val="both"/>
        <w:rPr>
          <w:rFonts w:ascii="Times New Roman" w:hAnsi="Times New Roman" w:cs="Times New Roman"/>
          <w:b/>
        </w:rPr>
      </w:pPr>
      <w:r w:rsidRPr="00AE6B40">
        <w:rPr>
          <w:rFonts w:ascii="Times New Roman" w:hAnsi="Times New Roman" w:cs="Times New Roman"/>
        </w:rPr>
        <w:lastRenderedPageBreak/>
        <w:t xml:space="preserve">Adanya rencana menjaga keberlangsungan penyelenggaraan Sistem Elektronik yang dikelolanya. </w:t>
      </w:r>
      <w:r>
        <w:rPr>
          <w:rStyle w:val="FootnoteReference"/>
          <w:rFonts w:ascii="Times New Roman" w:hAnsi="Times New Roman" w:cs="Times New Roman"/>
        </w:rPr>
        <w:footnoteReference w:id="2"/>
      </w:r>
    </w:p>
    <w:p w:rsidR="00AF54AE" w:rsidRDefault="00AF54AE" w:rsidP="00AF54AE">
      <w:pPr>
        <w:autoSpaceDE w:val="0"/>
        <w:autoSpaceDN w:val="0"/>
        <w:adjustRightInd w:val="0"/>
        <w:spacing w:after="0" w:line="360" w:lineRule="auto"/>
        <w:ind w:left="851" w:firstLine="425"/>
        <w:jc w:val="both"/>
        <w:rPr>
          <w:rFonts w:ascii="Times New Roman" w:hAnsi="Times New Roman" w:cs="Times New Roman"/>
        </w:rPr>
      </w:pPr>
      <w:r>
        <w:rPr>
          <w:rFonts w:ascii="Times New Roman" w:hAnsi="Times New Roman" w:cs="Times New Roman"/>
        </w:rPr>
        <w:t>Dalam Peraturan Presiden Republik Indonesia Nomor 95 Tahun 2008 tentang Sistem Pemerintahan Berbasis Elektronik mengenai tata kelola SPBE sebagai berikut</w:t>
      </w:r>
      <w:r>
        <w:rPr>
          <w:rFonts w:ascii="Times New Roman" w:hAnsi="Times New Roman" w:cs="Times New Roman"/>
          <w:lang w:val="en-ID"/>
        </w:rPr>
        <w:t>:</w:t>
      </w:r>
      <w:r>
        <w:rPr>
          <w:rFonts w:ascii="Times New Roman" w:hAnsi="Times New Roman" w:cs="Times New Roman"/>
        </w:rPr>
        <w:t xml:space="preserve"> </w:t>
      </w:r>
    </w:p>
    <w:p w:rsidR="00AF54AE" w:rsidRPr="001C381B" w:rsidRDefault="00AF54AE" w:rsidP="00AF54AE">
      <w:pPr>
        <w:autoSpaceDE w:val="0"/>
        <w:autoSpaceDN w:val="0"/>
        <w:adjustRightInd w:val="0"/>
        <w:spacing w:after="0" w:line="360" w:lineRule="auto"/>
        <w:ind w:left="1134" w:hanging="283"/>
        <w:jc w:val="both"/>
        <w:rPr>
          <w:rFonts w:ascii="Times New Roman" w:hAnsi="Times New Roman" w:cs="Times New Roman"/>
        </w:rPr>
      </w:pPr>
      <w:r>
        <w:rPr>
          <w:rFonts w:ascii="Times New Roman" w:hAnsi="Times New Roman" w:cs="Times New Roman"/>
        </w:rPr>
        <w:t xml:space="preserve">1. </w:t>
      </w:r>
      <w:r w:rsidRPr="001C381B">
        <w:rPr>
          <w:rFonts w:ascii="Times New Roman" w:hAnsi="Times New Roman" w:cs="Times New Roman"/>
        </w:rPr>
        <w:t>Penguatan kapasitas pengelolaan dan sistem koordinasi</w:t>
      </w:r>
      <w:r>
        <w:rPr>
          <w:rFonts w:ascii="Times New Roman" w:hAnsi="Times New Roman" w:cs="Times New Roman"/>
        </w:rPr>
        <w:t xml:space="preserve"> </w:t>
      </w:r>
      <w:r w:rsidRPr="001C381B">
        <w:rPr>
          <w:rFonts w:ascii="Times New Roman" w:hAnsi="Times New Roman" w:cs="Times New Roman"/>
        </w:rPr>
        <w:t>pelaksanaan SPBE untuk membangun SPBE yang terpadu di</w:t>
      </w:r>
      <w:r>
        <w:rPr>
          <w:rFonts w:ascii="Times New Roman" w:hAnsi="Times New Roman" w:cs="Times New Roman"/>
        </w:rPr>
        <w:t xml:space="preserve"> </w:t>
      </w:r>
      <w:r w:rsidRPr="001C381B">
        <w:rPr>
          <w:rFonts w:ascii="Times New Roman" w:hAnsi="Times New Roman" w:cs="Times New Roman"/>
        </w:rPr>
        <w:t>dalam dan antar Instansi Pusat dan Pemerintah Daerah.</w:t>
      </w:r>
    </w:p>
    <w:p w:rsidR="00AF54AE" w:rsidRPr="00025019" w:rsidRDefault="00AF54AE" w:rsidP="00AF54AE">
      <w:pPr>
        <w:pStyle w:val="ListParagraph"/>
        <w:numPr>
          <w:ilvl w:val="0"/>
          <w:numId w:val="5"/>
        </w:numPr>
        <w:autoSpaceDE w:val="0"/>
        <w:autoSpaceDN w:val="0"/>
        <w:adjustRightInd w:val="0"/>
        <w:spacing w:after="0" w:line="360" w:lineRule="auto"/>
        <w:ind w:left="1418" w:hanging="284"/>
        <w:jc w:val="both"/>
        <w:rPr>
          <w:rFonts w:ascii="Times New Roman" w:hAnsi="Times New Roman" w:cs="Times New Roman"/>
        </w:rPr>
      </w:pPr>
      <w:r w:rsidRPr="00025019">
        <w:rPr>
          <w:rFonts w:ascii="Times New Roman" w:hAnsi="Times New Roman" w:cs="Times New Roman"/>
        </w:rPr>
        <w:t>Untuk mewujudkan SPBE yang terpadu, Instansi Pusat dan Pemerintah Daerah perlu melakukan upaya transformasi yang mendasar dan berkelanjutan di dalam pengelolaan dan sistem koordinasi pelaksanaan SPBE. Keterpaduan SPBE ditujukan untuk memanfaatkan sumber daya SPBE secara optimal dan mencegah timbulnya duplikasi inisiatif dan anggaran dalam pelaksanaan SPBE.</w:t>
      </w:r>
    </w:p>
    <w:p w:rsidR="00AF54AE" w:rsidRPr="001C381B" w:rsidRDefault="00AF54AE" w:rsidP="00AF54AE">
      <w:pPr>
        <w:autoSpaceDE w:val="0"/>
        <w:autoSpaceDN w:val="0"/>
        <w:adjustRightInd w:val="0"/>
        <w:spacing w:after="0" w:line="360" w:lineRule="auto"/>
        <w:ind w:left="1418" w:hanging="284"/>
        <w:jc w:val="both"/>
        <w:rPr>
          <w:rFonts w:ascii="Times New Roman" w:hAnsi="Times New Roman" w:cs="Times New Roman"/>
        </w:rPr>
      </w:pPr>
      <w:r w:rsidRPr="001C381B">
        <w:rPr>
          <w:rFonts w:ascii="Times New Roman" w:hAnsi="Times New Roman" w:cs="Times New Roman"/>
        </w:rPr>
        <w:t>b. Strategi untuk mencapai penguatan kapasitas pengelolaan</w:t>
      </w:r>
      <w:r>
        <w:rPr>
          <w:rFonts w:ascii="Times New Roman" w:hAnsi="Times New Roman" w:cs="Times New Roman"/>
        </w:rPr>
        <w:t xml:space="preserve"> dan sistem koordinasi </w:t>
      </w:r>
      <w:r w:rsidRPr="001C381B">
        <w:rPr>
          <w:rFonts w:ascii="Times New Roman" w:hAnsi="Times New Roman" w:cs="Times New Roman"/>
        </w:rPr>
        <w:t>pelaksanaan untuk membangun</w:t>
      </w:r>
      <w:r>
        <w:rPr>
          <w:rFonts w:ascii="Times New Roman" w:hAnsi="Times New Roman" w:cs="Times New Roman"/>
        </w:rPr>
        <w:t xml:space="preserve"> </w:t>
      </w:r>
      <w:r w:rsidRPr="001C381B">
        <w:rPr>
          <w:rFonts w:ascii="Times New Roman" w:hAnsi="Times New Roman" w:cs="Times New Roman"/>
        </w:rPr>
        <w:t xml:space="preserve">SPBE yang terpadu di dalam dan antar Instansi </w:t>
      </w:r>
      <w:r>
        <w:rPr>
          <w:rFonts w:ascii="Times New Roman" w:hAnsi="Times New Roman" w:cs="Times New Roman"/>
        </w:rPr>
        <w:t>P</w:t>
      </w:r>
      <w:r w:rsidRPr="001C381B">
        <w:rPr>
          <w:rFonts w:ascii="Times New Roman" w:hAnsi="Times New Roman" w:cs="Times New Roman"/>
        </w:rPr>
        <w:t>usat dan</w:t>
      </w:r>
      <w:r>
        <w:rPr>
          <w:rFonts w:ascii="Times New Roman" w:hAnsi="Times New Roman" w:cs="Times New Roman"/>
        </w:rPr>
        <w:t xml:space="preserve"> </w:t>
      </w:r>
      <w:r w:rsidRPr="001C381B">
        <w:rPr>
          <w:rFonts w:ascii="Times New Roman" w:hAnsi="Times New Roman" w:cs="Times New Roman"/>
        </w:rPr>
        <w:t>Pemerintah Daerah adalah:</w:t>
      </w:r>
    </w:p>
    <w:p w:rsidR="00AF54AE" w:rsidRPr="001C381B" w:rsidRDefault="00AF54AE" w:rsidP="00AF54AE">
      <w:pPr>
        <w:autoSpaceDE w:val="0"/>
        <w:autoSpaceDN w:val="0"/>
        <w:adjustRightInd w:val="0"/>
        <w:spacing w:after="0" w:line="360" w:lineRule="auto"/>
        <w:ind w:left="1701" w:hanging="283"/>
        <w:jc w:val="both"/>
        <w:rPr>
          <w:rFonts w:ascii="Times New Roman" w:hAnsi="Times New Roman" w:cs="Times New Roman"/>
        </w:rPr>
      </w:pPr>
      <w:r>
        <w:rPr>
          <w:rFonts w:ascii="Times New Roman" w:hAnsi="Times New Roman" w:cs="Times New Roman"/>
        </w:rPr>
        <w:t xml:space="preserve">1) </w:t>
      </w:r>
      <w:r w:rsidRPr="001C381B">
        <w:rPr>
          <w:rFonts w:ascii="Times New Roman" w:hAnsi="Times New Roman" w:cs="Times New Roman"/>
        </w:rPr>
        <w:t>melakukan pembentukan dan penguatan tim</w:t>
      </w:r>
      <w:r>
        <w:rPr>
          <w:rFonts w:ascii="Times New Roman" w:hAnsi="Times New Roman" w:cs="Times New Roman"/>
        </w:rPr>
        <w:t xml:space="preserve"> </w:t>
      </w:r>
      <w:r w:rsidRPr="001C381B">
        <w:rPr>
          <w:rFonts w:ascii="Times New Roman" w:hAnsi="Times New Roman" w:cs="Times New Roman"/>
        </w:rPr>
        <w:t>koordinasi SPBE di Instansi Pusat dan Pemerintah</w:t>
      </w:r>
      <w:r>
        <w:rPr>
          <w:rFonts w:ascii="Times New Roman" w:hAnsi="Times New Roman" w:cs="Times New Roman"/>
        </w:rPr>
        <w:t xml:space="preserve"> </w:t>
      </w:r>
      <w:r w:rsidRPr="001C381B">
        <w:rPr>
          <w:rFonts w:ascii="Times New Roman" w:hAnsi="Times New Roman" w:cs="Times New Roman"/>
        </w:rPr>
        <w:t>Daerah;</w:t>
      </w:r>
    </w:p>
    <w:p w:rsidR="00AF54AE" w:rsidRPr="001C381B" w:rsidRDefault="00AF54AE" w:rsidP="00AF54AE">
      <w:pPr>
        <w:autoSpaceDE w:val="0"/>
        <w:autoSpaceDN w:val="0"/>
        <w:adjustRightInd w:val="0"/>
        <w:spacing w:after="0" w:line="360" w:lineRule="auto"/>
        <w:ind w:left="1701" w:hanging="283"/>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Pr="001C381B">
        <w:rPr>
          <w:rFonts w:ascii="Times New Roman" w:hAnsi="Times New Roman" w:cs="Times New Roman"/>
        </w:rPr>
        <w:t>membangun Arsitektur SPBE Nasional dan Arsitektur</w:t>
      </w:r>
      <w:r>
        <w:rPr>
          <w:rFonts w:ascii="Times New Roman" w:hAnsi="Times New Roman" w:cs="Times New Roman"/>
        </w:rPr>
        <w:t xml:space="preserve"> </w:t>
      </w:r>
      <w:r w:rsidRPr="001C381B">
        <w:rPr>
          <w:rFonts w:ascii="Times New Roman" w:hAnsi="Times New Roman" w:cs="Times New Roman"/>
        </w:rPr>
        <w:t>SPBE Instansi Pusat dan Arsitektur SPBE Pemerintah</w:t>
      </w:r>
      <w:r>
        <w:rPr>
          <w:rFonts w:ascii="Times New Roman" w:hAnsi="Times New Roman" w:cs="Times New Roman"/>
        </w:rPr>
        <w:t xml:space="preserve"> </w:t>
      </w:r>
      <w:r w:rsidRPr="001C381B">
        <w:rPr>
          <w:rFonts w:ascii="Times New Roman" w:hAnsi="Times New Roman" w:cs="Times New Roman"/>
        </w:rPr>
        <w:t>Daerah; dan</w:t>
      </w:r>
    </w:p>
    <w:p w:rsidR="00AF54AE" w:rsidRDefault="00AF54AE" w:rsidP="00AF54AE">
      <w:pPr>
        <w:autoSpaceDE w:val="0"/>
        <w:autoSpaceDN w:val="0"/>
        <w:adjustRightInd w:val="0"/>
        <w:spacing w:after="0" w:line="360" w:lineRule="auto"/>
        <w:ind w:left="1701" w:hanging="283"/>
        <w:jc w:val="both"/>
        <w:rPr>
          <w:rFonts w:ascii="Times New Roman" w:hAnsi="Times New Roman" w:cs="Times New Roman"/>
        </w:rPr>
      </w:pPr>
      <w:r w:rsidRPr="001C381B">
        <w:rPr>
          <w:rFonts w:ascii="Times New Roman" w:hAnsi="Times New Roman" w:cs="Times New Roman"/>
        </w:rPr>
        <w:t>3) melakukan penyederhanaan proses bisnis yang</w:t>
      </w:r>
      <w:r>
        <w:rPr>
          <w:rFonts w:ascii="Times New Roman" w:hAnsi="Times New Roman" w:cs="Times New Roman"/>
        </w:rPr>
        <w:t xml:space="preserve"> </w:t>
      </w:r>
      <w:r w:rsidRPr="001C381B">
        <w:rPr>
          <w:rFonts w:ascii="Times New Roman" w:hAnsi="Times New Roman" w:cs="Times New Roman"/>
        </w:rPr>
        <w:t>terintegrasi di dalam dan antar Instansi Pusat dan</w:t>
      </w:r>
      <w:r>
        <w:rPr>
          <w:rFonts w:ascii="Times New Roman" w:hAnsi="Times New Roman" w:cs="Times New Roman"/>
        </w:rPr>
        <w:t xml:space="preserve"> </w:t>
      </w:r>
      <w:r w:rsidRPr="001C381B">
        <w:rPr>
          <w:rFonts w:ascii="Times New Roman" w:hAnsi="Times New Roman" w:cs="Times New Roman"/>
        </w:rPr>
        <w:t>Pemerintah Daerah.</w:t>
      </w:r>
    </w:p>
    <w:p w:rsidR="00AF54AE" w:rsidRDefault="00AF54AE" w:rsidP="00AF54AE">
      <w:pPr>
        <w:spacing w:line="360" w:lineRule="auto"/>
        <w:ind w:left="426" w:firstLine="567"/>
        <w:jc w:val="both"/>
        <w:rPr>
          <w:rFonts w:ascii="Times New Roman" w:hAnsi="Times New Roman" w:cs="Times New Roman"/>
        </w:rPr>
      </w:pPr>
      <w:r w:rsidRPr="007C6A6C">
        <w:rPr>
          <w:rFonts w:ascii="Times New Roman" w:hAnsi="Times New Roman" w:cs="Times New Roman"/>
        </w:rPr>
        <w:t xml:space="preserve">Agar pelaksanaan kebijakan pengembangan </w:t>
      </w:r>
      <w:r w:rsidRPr="004C36F8">
        <w:rPr>
          <w:rFonts w:ascii="Times New Roman" w:hAnsi="Times New Roman" w:cs="Times New Roman"/>
          <w:i/>
        </w:rPr>
        <w:t xml:space="preserve">e-government </w:t>
      </w:r>
      <w:r w:rsidRPr="007C6A6C">
        <w:rPr>
          <w:rFonts w:ascii="Times New Roman" w:hAnsi="Times New Roman" w:cs="Times New Roman"/>
        </w:rPr>
        <w:t xml:space="preserve">dapat dilaksanakan secara sistematik dan terpadu, penyusunan kebijakan, peraturan dan perundang-undangan, standardisasi, dan panduan yang diperlukan harus konsisten dan saling mendukung. Oleh karena itu perumusannya perlu mengacu pada kerangka yang utuh, serta diarahkan untuk memenuhi kebutuhan pembentukan pelayanan publik dan penguatan jaringan pengelolaan dan pengolahan informasi yang andal dan terpercaya. </w:t>
      </w:r>
    </w:p>
    <w:p w:rsidR="00AF54AE" w:rsidRPr="00754AB0" w:rsidRDefault="00AF54AE" w:rsidP="00AF54AE">
      <w:pPr>
        <w:autoSpaceDE w:val="0"/>
        <w:autoSpaceDN w:val="0"/>
        <w:adjustRightInd w:val="0"/>
        <w:spacing w:after="0" w:line="360" w:lineRule="auto"/>
        <w:ind w:left="426" w:firstLine="567"/>
        <w:jc w:val="both"/>
        <w:rPr>
          <w:rFonts w:ascii="Times New Roman" w:hAnsi="Times New Roman" w:cs="Times New Roman"/>
        </w:rPr>
      </w:pPr>
      <w:r w:rsidRPr="00754AB0">
        <w:rPr>
          <w:rFonts w:ascii="Times New Roman" w:hAnsi="Times New Roman" w:cs="Times New Roman"/>
        </w:rPr>
        <w:t>SIKD merupakan sistem aplikasi yang digunakan untuk mengumpulkan informasi mengenai data keuangan yang ada di setiap pemerintah daerah. Saat ini SIKD sudah berjalan dan dalam tahap proses pengumpulan informasi setiap daerah.</w:t>
      </w:r>
      <w:r>
        <w:rPr>
          <w:rFonts w:ascii="Times New Roman" w:hAnsi="Times New Roman" w:cs="Times New Roman"/>
        </w:rPr>
        <w:t xml:space="preserve"> </w:t>
      </w:r>
      <w:r w:rsidRPr="00754AB0">
        <w:rPr>
          <w:rFonts w:ascii="Times New Roman" w:hAnsi="Times New Roman" w:cs="Times New Roman"/>
        </w:rPr>
        <w:t>Adapun informasi tersebut meliputi data APBD, APBD Realisasi, DTH/RTH, LRA, Neraca, dan data non keuangan. Untuk menyajikan informasi keuangan daerah diperlukan suatu alat dan pembakuan informasi agar informasi tersebut menjadi akurat dan dapat dipertanggungjawabkan kebenarannya. Penyajian informasi</w:t>
      </w:r>
      <w:r>
        <w:rPr>
          <w:rFonts w:ascii="Times New Roman" w:hAnsi="Times New Roman" w:cs="Times New Roman"/>
        </w:rPr>
        <w:t xml:space="preserve"> </w:t>
      </w:r>
      <w:r w:rsidRPr="00754AB0">
        <w:rPr>
          <w:rFonts w:ascii="Times New Roman" w:hAnsi="Times New Roman" w:cs="Times New Roman"/>
        </w:rPr>
        <w:t xml:space="preserve">SIKD dapat dalam bentuk </w:t>
      </w:r>
      <w:r w:rsidRPr="00754AB0">
        <w:rPr>
          <w:rFonts w:ascii="Times New Roman" w:hAnsi="Times New Roman" w:cs="Times New Roman"/>
          <w:bCs/>
          <w:i/>
        </w:rPr>
        <w:t>executive information system</w:t>
      </w:r>
      <w:r w:rsidRPr="00754AB0">
        <w:rPr>
          <w:rFonts w:ascii="Times New Roman" w:hAnsi="Times New Roman" w:cs="Times New Roman"/>
          <w:b/>
          <w:bCs/>
        </w:rPr>
        <w:t xml:space="preserve"> </w:t>
      </w:r>
      <w:r w:rsidRPr="00754AB0">
        <w:rPr>
          <w:rFonts w:ascii="Times New Roman" w:hAnsi="Times New Roman" w:cs="Times New Roman"/>
        </w:rPr>
        <w:t>untuk kebutuhan</w:t>
      </w:r>
      <w:r>
        <w:rPr>
          <w:rFonts w:ascii="Times New Roman" w:hAnsi="Times New Roman" w:cs="Times New Roman"/>
        </w:rPr>
        <w:t xml:space="preserve"> </w:t>
      </w:r>
      <w:r w:rsidRPr="00754AB0">
        <w:rPr>
          <w:rFonts w:ascii="Times New Roman" w:hAnsi="Times New Roman" w:cs="Times New Roman"/>
        </w:rPr>
        <w:t>pengambilan keputusan pimpinan maupun dalam situs resmi untuk</w:t>
      </w:r>
      <w:r>
        <w:rPr>
          <w:rFonts w:ascii="Times New Roman" w:hAnsi="Times New Roman" w:cs="Times New Roman"/>
        </w:rPr>
        <w:t xml:space="preserve"> </w:t>
      </w:r>
      <w:r w:rsidRPr="00754AB0">
        <w:rPr>
          <w:rFonts w:ascii="Times New Roman" w:hAnsi="Times New Roman" w:cs="Times New Roman"/>
        </w:rPr>
        <w:t>informasi yang disajikan kepada publik.</w:t>
      </w:r>
    </w:p>
    <w:p w:rsidR="00AF54AE" w:rsidRPr="00CD0801" w:rsidRDefault="00AF54AE" w:rsidP="00AF54AE">
      <w:pPr>
        <w:spacing w:after="0" w:line="360" w:lineRule="auto"/>
        <w:jc w:val="both"/>
        <w:rPr>
          <w:rFonts w:ascii="Times New Roman" w:hAnsi="Times New Roman" w:cs="Times New Roman"/>
        </w:rPr>
      </w:pPr>
    </w:p>
    <w:p w:rsidR="000F304E" w:rsidRPr="006B3854" w:rsidRDefault="000F304E" w:rsidP="000F304E">
      <w:pPr>
        <w:spacing w:line="360" w:lineRule="auto"/>
        <w:ind w:firstLine="709"/>
        <w:jc w:val="both"/>
        <w:rPr>
          <w:rFonts w:ascii="Times New Roman" w:hAnsi="Times New Roman" w:cs="Times New Roman"/>
        </w:rPr>
      </w:pPr>
    </w:p>
    <w:sectPr w:rsidR="000F304E" w:rsidRPr="006B3854" w:rsidSect="00B178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04E" w:rsidRDefault="000F304E" w:rsidP="000F304E">
      <w:pPr>
        <w:spacing w:after="0" w:line="240" w:lineRule="auto"/>
      </w:pPr>
      <w:r>
        <w:separator/>
      </w:r>
    </w:p>
  </w:endnote>
  <w:endnote w:type="continuationSeparator" w:id="0">
    <w:p w:rsidR="000F304E" w:rsidRDefault="000F304E" w:rsidP="000F30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04E" w:rsidRDefault="000F304E" w:rsidP="000F304E">
      <w:pPr>
        <w:spacing w:after="0" w:line="240" w:lineRule="auto"/>
      </w:pPr>
      <w:r>
        <w:separator/>
      </w:r>
    </w:p>
  </w:footnote>
  <w:footnote w:type="continuationSeparator" w:id="0">
    <w:p w:rsidR="000F304E" w:rsidRDefault="000F304E" w:rsidP="000F304E">
      <w:pPr>
        <w:spacing w:after="0" w:line="240" w:lineRule="auto"/>
      </w:pPr>
      <w:r>
        <w:continuationSeparator/>
      </w:r>
    </w:p>
  </w:footnote>
  <w:footnote w:id="1">
    <w:p w:rsidR="000F304E" w:rsidRPr="00A62392" w:rsidRDefault="000F304E" w:rsidP="000F304E">
      <w:pPr>
        <w:pStyle w:val="FootnoteText"/>
        <w:rPr>
          <w:rFonts w:ascii="Times New Roman" w:hAnsi="Times New Roman" w:cs="Times New Roman"/>
        </w:rPr>
      </w:pPr>
      <w:r w:rsidRPr="00A62392">
        <w:rPr>
          <w:rStyle w:val="FootnoteReference"/>
          <w:rFonts w:ascii="Times New Roman" w:hAnsi="Times New Roman" w:cs="Times New Roman"/>
        </w:rPr>
        <w:footnoteRef/>
      </w:r>
      <w:r w:rsidRPr="00A62392">
        <w:rPr>
          <w:rFonts w:ascii="Times New Roman" w:hAnsi="Times New Roman" w:cs="Times New Roman"/>
        </w:rPr>
        <w:t xml:space="preserve"> </w:t>
      </w:r>
      <w:r w:rsidRPr="00A62392">
        <w:rPr>
          <w:rFonts w:ascii="Times New Roman" w:hAnsi="Times New Roman" w:cs="Times New Roman"/>
          <w:sz w:val="18"/>
          <w:szCs w:val="18"/>
        </w:rPr>
        <w:t xml:space="preserve">Peraturan Pemerintah Republik Indonesia Nomor 12 Tahun 2019 tentang Pengelolaan Keuangan Daerah, Pasal 222 </w:t>
      </w:r>
      <w:r>
        <w:rPr>
          <w:rFonts w:ascii="Times New Roman" w:hAnsi="Times New Roman" w:cs="Times New Roman"/>
          <w:sz w:val="18"/>
          <w:szCs w:val="18"/>
          <w:lang w:val="en-ID"/>
        </w:rPr>
        <w:t>A</w:t>
      </w:r>
      <w:r w:rsidRPr="00A62392">
        <w:rPr>
          <w:rFonts w:ascii="Times New Roman" w:hAnsi="Times New Roman" w:cs="Times New Roman"/>
          <w:sz w:val="18"/>
          <w:szCs w:val="18"/>
        </w:rPr>
        <w:t xml:space="preserve">yat </w:t>
      </w:r>
      <w:r>
        <w:rPr>
          <w:rFonts w:ascii="Times New Roman" w:hAnsi="Times New Roman" w:cs="Times New Roman"/>
          <w:sz w:val="18"/>
          <w:szCs w:val="18"/>
        </w:rPr>
        <w:t>(</w:t>
      </w:r>
      <w:r w:rsidRPr="00A62392">
        <w:rPr>
          <w:rFonts w:ascii="Times New Roman" w:hAnsi="Times New Roman" w:cs="Times New Roman"/>
          <w:sz w:val="18"/>
          <w:szCs w:val="18"/>
        </w:rPr>
        <w:t>1</w:t>
      </w:r>
      <w:r>
        <w:rPr>
          <w:rFonts w:ascii="Times New Roman" w:hAnsi="Times New Roman" w:cs="Times New Roman"/>
          <w:sz w:val="18"/>
          <w:szCs w:val="18"/>
        </w:rPr>
        <w:t>)</w:t>
      </w:r>
    </w:p>
  </w:footnote>
  <w:footnote w:id="2">
    <w:p w:rsidR="000F304E" w:rsidRPr="00865584" w:rsidRDefault="000F304E" w:rsidP="000F304E">
      <w:pPr>
        <w:pStyle w:val="FootnoteText"/>
        <w:rPr>
          <w:rFonts w:ascii="Times New Roman" w:hAnsi="Times New Roman" w:cs="Times New Roman"/>
          <w:sz w:val="18"/>
          <w:szCs w:val="18"/>
        </w:rPr>
      </w:pPr>
      <w:r w:rsidRPr="00865584">
        <w:rPr>
          <w:rStyle w:val="FootnoteReference"/>
          <w:rFonts w:ascii="Times New Roman" w:hAnsi="Times New Roman" w:cs="Times New Roman"/>
          <w:sz w:val="18"/>
          <w:szCs w:val="18"/>
        </w:rPr>
        <w:footnoteRef/>
      </w:r>
      <w:r w:rsidRPr="00865584">
        <w:rPr>
          <w:rFonts w:ascii="Times New Roman" w:hAnsi="Times New Roman" w:cs="Times New Roman"/>
          <w:sz w:val="18"/>
          <w:szCs w:val="18"/>
        </w:rPr>
        <w:t xml:space="preserve"> P</w:t>
      </w:r>
      <w:r>
        <w:rPr>
          <w:rFonts w:ascii="Times New Roman" w:hAnsi="Times New Roman" w:cs="Times New Roman"/>
          <w:sz w:val="18"/>
          <w:szCs w:val="18"/>
        </w:rPr>
        <w:t>eraturan Pemerintah Republik Indonesia Nomor 71 Tahun 2019 tentang Penyelenggaraan Sistem dan Transaksi Elektronik, Pasal 19 ayat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53F55"/>
    <w:multiLevelType w:val="hybridMultilevel"/>
    <w:tmpl w:val="D2EC55A0"/>
    <w:lvl w:ilvl="0" w:tplc="C6A421EA">
      <w:start w:val="1"/>
      <w:numFmt w:val="lowerLetter"/>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 w15:restartNumberingAfterBreak="0">
    <w:nsid w:val="1006631D"/>
    <w:multiLevelType w:val="hybridMultilevel"/>
    <w:tmpl w:val="A86C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1343B1"/>
    <w:multiLevelType w:val="hybridMultilevel"/>
    <w:tmpl w:val="E8A6BEEA"/>
    <w:lvl w:ilvl="0" w:tplc="AD3A31C4">
      <w:start w:val="1"/>
      <w:numFmt w:val="lowerLetter"/>
      <w:lvlText w:val="%1."/>
      <w:lvlJc w:val="left"/>
      <w:pPr>
        <w:ind w:left="1571" w:hanging="360"/>
      </w:pPr>
      <w:rPr>
        <w:rFonts w:ascii="Times New Roman" w:eastAsiaTheme="minorEastAsia" w:hAnsi="Times New Roman" w:cs="Times New Roman"/>
        <w:b w:val="0"/>
        <w:bCs/>
      </w:r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3" w15:restartNumberingAfterBreak="0">
    <w:nsid w:val="4376422D"/>
    <w:multiLevelType w:val="hybridMultilevel"/>
    <w:tmpl w:val="02C212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43D458F9"/>
    <w:multiLevelType w:val="hybridMultilevel"/>
    <w:tmpl w:val="1DD84F12"/>
    <w:lvl w:ilvl="0" w:tplc="C6A421EA">
      <w:start w:val="1"/>
      <w:numFmt w:val="lowerLetter"/>
      <w:lvlText w:val="%1."/>
      <w:lvlJc w:val="left"/>
      <w:pPr>
        <w:ind w:left="78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A3"/>
    <w:rsid w:val="00024FD5"/>
    <w:rsid w:val="00096C68"/>
    <w:rsid w:val="000F304E"/>
    <w:rsid w:val="00137993"/>
    <w:rsid w:val="001A66A5"/>
    <w:rsid w:val="00265A29"/>
    <w:rsid w:val="002D2F9D"/>
    <w:rsid w:val="00384E4E"/>
    <w:rsid w:val="004D70DA"/>
    <w:rsid w:val="0051099A"/>
    <w:rsid w:val="0053363B"/>
    <w:rsid w:val="006265C7"/>
    <w:rsid w:val="006B3854"/>
    <w:rsid w:val="00774328"/>
    <w:rsid w:val="007C51E2"/>
    <w:rsid w:val="007D3824"/>
    <w:rsid w:val="007E6485"/>
    <w:rsid w:val="00802532"/>
    <w:rsid w:val="00841F7D"/>
    <w:rsid w:val="008458A9"/>
    <w:rsid w:val="00865B27"/>
    <w:rsid w:val="008C457C"/>
    <w:rsid w:val="00A92779"/>
    <w:rsid w:val="00A929A9"/>
    <w:rsid w:val="00AF54AE"/>
    <w:rsid w:val="00AF74D7"/>
    <w:rsid w:val="00B17811"/>
    <w:rsid w:val="00B8342B"/>
    <w:rsid w:val="00C31F93"/>
    <w:rsid w:val="00C8780B"/>
    <w:rsid w:val="00CA6C94"/>
    <w:rsid w:val="00CE00C3"/>
    <w:rsid w:val="00D06136"/>
    <w:rsid w:val="00D414A3"/>
    <w:rsid w:val="00D84201"/>
    <w:rsid w:val="00E568CD"/>
    <w:rsid w:val="00EA74A5"/>
    <w:rsid w:val="00EB5D4E"/>
    <w:rsid w:val="00F163F7"/>
    <w:rsid w:val="00F25EEB"/>
    <w:rsid w:val="00F6467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EBD368-0671-4F88-8E11-664937AD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8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1F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F7D"/>
    <w:rPr>
      <w:rFonts w:ascii="Tahoma" w:hAnsi="Tahoma" w:cs="Tahoma"/>
      <w:sz w:val="16"/>
      <w:szCs w:val="16"/>
    </w:rPr>
  </w:style>
  <w:style w:type="paragraph" w:styleId="NormalWeb">
    <w:name w:val="Normal (Web)"/>
    <w:basedOn w:val="Normal"/>
    <w:uiPriority w:val="99"/>
    <w:unhideWhenUsed/>
    <w:rsid w:val="00841F7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uiPriority w:val="99"/>
    <w:unhideWhenUsed/>
    <w:rsid w:val="00841F7D"/>
    <w:rPr>
      <w:color w:val="0000FF"/>
      <w:u w:val="single"/>
    </w:rPr>
  </w:style>
  <w:style w:type="character" w:styleId="Strong">
    <w:name w:val="Strong"/>
    <w:basedOn w:val="DefaultParagraphFont"/>
    <w:uiPriority w:val="22"/>
    <w:qFormat/>
    <w:rsid w:val="00137993"/>
    <w:rPr>
      <w:b/>
      <w:bCs/>
    </w:rPr>
  </w:style>
  <w:style w:type="paragraph" w:styleId="ListParagraph">
    <w:name w:val="List Paragraph"/>
    <w:basedOn w:val="Normal"/>
    <w:uiPriority w:val="34"/>
    <w:qFormat/>
    <w:rsid w:val="00C8780B"/>
    <w:pPr>
      <w:ind w:left="720"/>
      <w:contextualSpacing/>
    </w:pPr>
  </w:style>
  <w:style w:type="paragraph" w:styleId="FootnoteText">
    <w:name w:val="footnote text"/>
    <w:basedOn w:val="Normal"/>
    <w:link w:val="FootnoteTextChar"/>
    <w:uiPriority w:val="99"/>
    <w:semiHidden/>
    <w:unhideWhenUsed/>
    <w:rsid w:val="000F304E"/>
    <w:pPr>
      <w:spacing w:after="0" w:line="240" w:lineRule="auto"/>
    </w:pPr>
    <w:rPr>
      <w:rFonts w:eastAsiaTheme="minorEastAsia"/>
      <w:sz w:val="20"/>
      <w:szCs w:val="20"/>
      <w:lang w:eastAsia="id-ID"/>
    </w:rPr>
  </w:style>
  <w:style w:type="character" w:customStyle="1" w:styleId="FootnoteTextChar">
    <w:name w:val="Footnote Text Char"/>
    <w:basedOn w:val="DefaultParagraphFont"/>
    <w:link w:val="FootnoteText"/>
    <w:uiPriority w:val="99"/>
    <w:semiHidden/>
    <w:rsid w:val="000F304E"/>
    <w:rPr>
      <w:rFonts w:eastAsiaTheme="minorEastAsia"/>
      <w:sz w:val="20"/>
      <w:szCs w:val="20"/>
      <w:lang w:eastAsia="id-ID"/>
    </w:rPr>
  </w:style>
  <w:style w:type="character" w:styleId="FootnoteReference">
    <w:name w:val="footnote reference"/>
    <w:basedOn w:val="DefaultParagraphFont"/>
    <w:uiPriority w:val="99"/>
    <w:semiHidden/>
    <w:unhideWhenUsed/>
    <w:rsid w:val="000F30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0994207">
      <w:bodyDiv w:val="1"/>
      <w:marLeft w:val="0"/>
      <w:marRight w:val="0"/>
      <w:marTop w:val="0"/>
      <w:marBottom w:val="0"/>
      <w:divBdr>
        <w:top w:val="none" w:sz="0" w:space="0" w:color="auto"/>
        <w:left w:val="none" w:sz="0" w:space="0" w:color="auto"/>
        <w:bottom w:val="none" w:sz="0" w:space="0" w:color="auto"/>
        <w:right w:val="none" w:sz="0" w:space="0" w:color="auto"/>
      </w:divBdr>
    </w:div>
    <w:div w:id="1328241130">
      <w:bodyDiv w:val="1"/>
      <w:marLeft w:val="0"/>
      <w:marRight w:val="0"/>
      <w:marTop w:val="0"/>
      <w:marBottom w:val="0"/>
      <w:divBdr>
        <w:top w:val="none" w:sz="0" w:space="0" w:color="auto"/>
        <w:left w:val="none" w:sz="0" w:space="0" w:color="auto"/>
        <w:bottom w:val="none" w:sz="0" w:space="0" w:color="auto"/>
        <w:right w:val="none" w:sz="0" w:space="0" w:color="auto"/>
      </w:divBdr>
    </w:div>
    <w:div w:id="1425565223">
      <w:bodyDiv w:val="1"/>
      <w:marLeft w:val="0"/>
      <w:marRight w:val="0"/>
      <w:marTop w:val="0"/>
      <w:marBottom w:val="0"/>
      <w:divBdr>
        <w:top w:val="none" w:sz="0" w:space="0" w:color="auto"/>
        <w:left w:val="none" w:sz="0" w:space="0" w:color="auto"/>
        <w:bottom w:val="none" w:sz="0" w:space="0" w:color="auto"/>
        <w:right w:val="none" w:sz="0" w:space="0" w:color="auto"/>
      </w:divBdr>
    </w:div>
    <w:div w:id="1531603195">
      <w:bodyDiv w:val="1"/>
      <w:marLeft w:val="0"/>
      <w:marRight w:val="0"/>
      <w:marTop w:val="0"/>
      <w:marBottom w:val="0"/>
      <w:divBdr>
        <w:top w:val="none" w:sz="0" w:space="0" w:color="auto"/>
        <w:left w:val="none" w:sz="0" w:space="0" w:color="auto"/>
        <w:bottom w:val="none" w:sz="0" w:space="0" w:color="auto"/>
        <w:right w:val="none" w:sz="0" w:space="0" w:color="auto"/>
      </w:divBdr>
    </w:div>
    <w:div w:id="1867282241">
      <w:bodyDiv w:val="1"/>
      <w:marLeft w:val="0"/>
      <w:marRight w:val="0"/>
      <w:marTop w:val="0"/>
      <w:marBottom w:val="0"/>
      <w:divBdr>
        <w:top w:val="none" w:sz="0" w:space="0" w:color="auto"/>
        <w:left w:val="none" w:sz="0" w:space="0" w:color="auto"/>
        <w:bottom w:val="none" w:sz="0" w:space="0" w:color="auto"/>
        <w:right w:val="none" w:sz="0" w:space="0" w:color="auto"/>
      </w:divBdr>
    </w:div>
    <w:div w:id="202731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nfo.diklat.org/sosialisasi-implementasi-transaksi-non-tunai-pada-pemerintah-daerah/"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922</Words>
  <Characters>5261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Admuser</cp:lastModifiedBy>
  <cp:revision>3</cp:revision>
  <dcterms:created xsi:type="dcterms:W3CDTF">2020-01-29T01:13:00Z</dcterms:created>
  <dcterms:modified xsi:type="dcterms:W3CDTF">2020-01-29T01:20:00Z</dcterms:modified>
</cp:coreProperties>
</file>